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0" w:rsidRPr="00FB072D" w:rsidRDefault="00FB072D" w:rsidP="00FB072D">
      <w:pPr>
        <w:spacing w:after="0" w:line="240" w:lineRule="auto"/>
        <w:jc w:val="center"/>
        <w:rPr>
          <w:b/>
          <w:smallCaps/>
          <w:color w:val="C00000"/>
          <w:sz w:val="28"/>
          <w:szCs w:val="28"/>
        </w:rPr>
      </w:pPr>
      <w:r w:rsidRPr="00FB072D">
        <w:rPr>
          <w:b/>
          <w:smallCaps/>
          <w:color w:val="C00000"/>
          <w:sz w:val="28"/>
          <w:szCs w:val="28"/>
        </w:rPr>
        <w:t xml:space="preserve">Informe de </w:t>
      </w:r>
      <w:r w:rsidR="00522E00">
        <w:rPr>
          <w:b/>
          <w:smallCaps/>
          <w:color w:val="C00000"/>
          <w:sz w:val="28"/>
          <w:szCs w:val="28"/>
        </w:rPr>
        <w:t xml:space="preserve">de la Comisión de </w:t>
      </w:r>
      <w:r w:rsidRPr="00FB072D">
        <w:rPr>
          <w:b/>
          <w:smallCaps/>
          <w:color w:val="C00000"/>
          <w:sz w:val="28"/>
          <w:szCs w:val="28"/>
        </w:rPr>
        <w:t>Docencia e Investigación</w:t>
      </w:r>
      <w:r w:rsidR="001A7A00">
        <w:rPr>
          <w:b/>
          <w:smallCaps/>
          <w:color w:val="C00000"/>
          <w:sz w:val="28"/>
          <w:szCs w:val="28"/>
        </w:rPr>
        <w:t xml:space="preserve"> </w:t>
      </w:r>
    </w:p>
    <w:p w:rsidR="00DB0B29" w:rsidRPr="00FB072D" w:rsidRDefault="00030B96" w:rsidP="00FB072D">
      <w:pPr>
        <w:spacing w:after="0" w:line="240" w:lineRule="auto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delegada del claustro un</w:t>
      </w:r>
      <w:r w:rsidR="00311003">
        <w:rPr>
          <w:b/>
          <w:smallCaps/>
          <w:sz w:val="24"/>
        </w:rPr>
        <w:t>i</w:t>
      </w:r>
      <w:r>
        <w:rPr>
          <w:b/>
          <w:smallCaps/>
          <w:sz w:val="24"/>
        </w:rPr>
        <w:t>v</w:t>
      </w:r>
      <w:r w:rsidR="007B7E07">
        <w:rPr>
          <w:b/>
          <w:smallCaps/>
          <w:sz w:val="24"/>
        </w:rPr>
        <w:t>ersitario</w:t>
      </w:r>
    </w:p>
    <w:p w:rsidR="00FB072D" w:rsidRDefault="00FB072D" w:rsidP="00FB072D">
      <w:pPr>
        <w:spacing w:after="0" w:line="240" w:lineRule="auto"/>
        <w:jc w:val="center"/>
        <w:rPr>
          <w:sz w:val="22"/>
          <w:szCs w:val="22"/>
        </w:rPr>
      </w:pPr>
      <w:r w:rsidRPr="00FB072D">
        <w:rPr>
          <w:sz w:val="22"/>
          <w:szCs w:val="22"/>
        </w:rPr>
        <w:t xml:space="preserve">(Sesión ordinaria del Claustro Universitario, de </w:t>
      </w:r>
      <w:r w:rsidR="00A65CA9">
        <w:rPr>
          <w:sz w:val="22"/>
          <w:szCs w:val="22"/>
        </w:rPr>
        <w:t>30</w:t>
      </w:r>
      <w:r w:rsidRPr="00FB072D">
        <w:rPr>
          <w:sz w:val="22"/>
          <w:szCs w:val="22"/>
        </w:rPr>
        <w:t xml:space="preserve"> de </w:t>
      </w:r>
      <w:r w:rsidR="00A65CA9">
        <w:rPr>
          <w:sz w:val="22"/>
          <w:szCs w:val="22"/>
        </w:rPr>
        <w:t>mayo de 2017</w:t>
      </w:r>
      <w:r w:rsidRPr="00FB072D">
        <w:rPr>
          <w:sz w:val="22"/>
          <w:szCs w:val="22"/>
        </w:rPr>
        <w:t>)</w:t>
      </w:r>
    </w:p>
    <w:p w:rsidR="00580AB4" w:rsidRDefault="00580AB4" w:rsidP="00137108">
      <w:pPr>
        <w:spacing w:after="120" w:line="240" w:lineRule="auto"/>
        <w:rPr>
          <w:sz w:val="24"/>
        </w:rPr>
      </w:pPr>
    </w:p>
    <w:p w:rsidR="00580AB4" w:rsidRDefault="00580AB4" w:rsidP="00137108">
      <w:pPr>
        <w:spacing w:after="120" w:line="240" w:lineRule="auto"/>
        <w:rPr>
          <w:sz w:val="24"/>
        </w:rPr>
      </w:pPr>
      <w:r>
        <w:rPr>
          <w:sz w:val="24"/>
        </w:rPr>
        <w:t xml:space="preserve">Sr. Rector magnífico, </w:t>
      </w:r>
      <w:r w:rsidR="00C10863">
        <w:rPr>
          <w:sz w:val="24"/>
        </w:rPr>
        <w:t>Sra</w:t>
      </w:r>
      <w:r>
        <w:rPr>
          <w:sz w:val="24"/>
        </w:rPr>
        <w:t>s</w:t>
      </w:r>
      <w:r w:rsidR="00C10863">
        <w:rPr>
          <w:sz w:val="24"/>
        </w:rPr>
        <w:t>.</w:t>
      </w:r>
      <w:r>
        <w:rPr>
          <w:sz w:val="24"/>
        </w:rPr>
        <w:t>, Sr</w:t>
      </w:r>
      <w:r w:rsidR="00C10863">
        <w:rPr>
          <w:sz w:val="24"/>
        </w:rPr>
        <w:t>e</w:t>
      </w:r>
      <w:r>
        <w:rPr>
          <w:sz w:val="24"/>
        </w:rPr>
        <w:t>s. Vicerrectores y Claustrales:</w:t>
      </w:r>
    </w:p>
    <w:p w:rsidR="00C13FF1" w:rsidRPr="00C13FF1" w:rsidRDefault="00137108" w:rsidP="00834861">
      <w:pPr>
        <w:spacing w:after="120" w:line="240" w:lineRule="auto"/>
        <w:rPr>
          <w:sz w:val="24"/>
        </w:rPr>
      </w:pPr>
      <w:r>
        <w:rPr>
          <w:sz w:val="24"/>
        </w:rPr>
        <w:tab/>
      </w:r>
      <w:r w:rsidRPr="00C13FF1">
        <w:rPr>
          <w:sz w:val="24"/>
        </w:rPr>
        <w:t xml:space="preserve">Durante el </w:t>
      </w:r>
      <w:r w:rsidR="00C86DB6" w:rsidRPr="00C13FF1">
        <w:rPr>
          <w:sz w:val="24"/>
        </w:rPr>
        <w:t xml:space="preserve">último </w:t>
      </w:r>
      <w:r w:rsidRPr="00C13FF1">
        <w:rPr>
          <w:sz w:val="24"/>
        </w:rPr>
        <w:t xml:space="preserve">periodo </w:t>
      </w:r>
      <w:proofErr w:type="spellStart"/>
      <w:r w:rsidRPr="00C13FF1">
        <w:rPr>
          <w:sz w:val="24"/>
        </w:rPr>
        <w:t>interclaustral</w:t>
      </w:r>
      <w:proofErr w:type="spellEnd"/>
      <w:r w:rsidRPr="00C13FF1">
        <w:rPr>
          <w:sz w:val="24"/>
        </w:rPr>
        <w:t xml:space="preserve">, la Comisión de Docencia e Investigación </w:t>
      </w:r>
      <w:r w:rsidR="000E64D4" w:rsidRPr="00C13FF1">
        <w:rPr>
          <w:sz w:val="24"/>
        </w:rPr>
        <w:t xml:space="preserve">ha </w:t>
      </w:r>
      <w:r w:rsidR="00F60A8C" w:rsidRPr="00C13FF1">
        <w:rPr>
          <w:sz w:val="24"/>
        </w:rPr>
        <w:t xml:space="preserve">actuado de acuerdo con </w:t>
      </w:r>
      <w:r w:rsidR="0063597F" w:rsidRPr="00C13FF1">
        <w:rPr>
          <w:sz w:val="24"/>
        </w:rPr>
        <w:t>sus</w:t>
      </w:r>
      <w:r w:rsidR="00555A0B" w:rsidRPr="00C13FF1">
        <w:rPr>
          <w:sz w:val="24"/>
        </w:rPr>
        <w:t xml:space="preserve"> </w:t>
      </w:r>
      <w:r w:rsidR="000E64D4" w:rsidRPr="00C13FF1">
        <w:rPr>
          <w:sz w:val="24"/>
        </w:rPr>
        <w:t>atribuciones</w:t>
      </w:r>
      <w:r w:rsidR="0063597F" w:rsidRPr="00C13FF1">
        <w:rPr>
          <w:sz w:val="24"/>
        </w:rPr>
        <w:t xml:space="preserve"> de</w:t>
      </w:r>
      <w:r w:rsidR="000E64D4" w:rsidRPr="00C13FF1">
        <w:rPr>
          <w:sz w:val="24"/>
        </w:rPr>
        <w:t xml:space="preserve"> </w:t>
      </w:r>
      <w:r w:rsidR="000E64D4" w:rsidRPr="00C13FF1">
        <w:rPr>
          <w:sz w:val="24"/>
          <w:lang w:val="es-ES"/>
        </w:rPr>
        <w:t>“</w:t>
      </w:r>
      <w:r w:rsidR="00C86DB6" w:rsidRPr="00C13FF1">
        <w:rPr>
          <w:sz w:val="24"/>
        </w:rPr>
        <w:t>seguimiento, valoración e impulso de [...] las políticas en materia de docencia e investigación”</w:t>
      </w:r>
      <w:r w:rsidR="0066200E" w:rsidRPr="00C13FF1">
        <w:rPr>
          <w:rStyle w:val="Refdenotaalpie"/>
          <w:sz w:val="24"/>
        </w:rPr>
        <w:footnoteReference w:id="1"/>
      </w:r>
      <w:r w:rsidR="00FF5C68" w:rsidRPr="00C13FF1">
        <w:rPr>
          <w:sz w:val="24"/>
        </w:rPr>
        <w:t>,</w:t>
      </w:r>
      <w:r w:rsidR="0066200E" w:rsidRPr="00C13FF1">
        <w:rPr>
          <w:sz w:val="24"/>
        </w:rPr>
        <w:t xml:space="preserve"> </w:t>
      </w:r>
      <w:r w:rsidR="00363918" w:rsidRPr="00C13FF1">
        <w:rPr>
          <w:sz w:val="24"/>
        </w:rPr>
        <w:t xml:space="preserve">recogiendo demandas de mejoras por parte de la comunidad universitaria </w:t>
      </w:r>
      <w:r w:rsidR="00363918">
        <w:rPr>
          <w:sz w:val="24"/>
        </w:rPr>
        <w:t xml:space="preserve">y </w:t>
      </w:r>
      <w:r w:rsidR="00C13FF1" w:rsidRPr="00C13FF1">
        <w:rPr>
          <w:sz w:val="24"/>
        </w:rPr>
        <w:t>valorando los amplios informes de los Vicerrectores de Docencia, Promoción y Coordinación, e Investigación y Transferencia, cuya disponibilidad agradecemos</w:t>
      </w:r>
      <w:r w:rsidR="00C13FF1">
        <w:rPr>
          <w:sz w:val="24"/>
        </w:rPr>
        <w:t>.</w:t>
      </w:r>
    </w:p>
    <w:p w:rsidR="00C10863" w:rsidRDefault="00C10863" w:rsidP="00F3056D">
      <w:pPr>
        <w:spacing w:after="12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1. Políticas en materia de docencia</w:t>
      </w:r>
      <w:r w:rsidR="00B353C6">
        <w:rPr>
          <w:b/>
          <w:sz w:val="24"/>
          <w:lang w:val="es-ES"/>
        </w:rPr>
        <w:t>, promoción y coordinación</w:t>
      </w:r>
    </w:p>
    <w:p w:rsidR="00580AB4" w:rsidRDefault="006F2061" w:rsidP="00F3056D">
      <w:pPr>
        <w:spacing w:after="120" w:line="240" w:lineRule="auto"/>
        <w:rPr>
          <w:b/>
          <w:sz w:val="24"/>
          <w:lang w:val="es-ES"/>
        </w:rPr>
      </w:pPr>
      <w:r w:rsidRPr="00945D90">
        <w:rPr>
          <w:b/>
          <w:sz w:val="24"/>
          <w:lang w:val="es-ES"/>
        </w:rPr>
        <w:t xml:space="preserve">1.1. </w:t>
      </w:r>
      <w:r w:rsidR="00A50F75">
        <w:rPr>
          <w:b/>
          <w:sz w:val="24"/>
          <w:lang w:val="es-ES"/>
        </w:rPr>
        <w:t>I</w:t>
      </w:r>
      <w:r w:rsidR="00EE118B" w:rsidRPr="00945D90">
        <w:rPr>
          <w:b/>
          <w:sz w:val="24"/>
          <w:lang w:val="es-ES"/>
        </w:rPr>
        <w:t xml:space="preserve">ncidencia de la normativa </w:t>
      </w:r>
      <w:r w:rsidR="00580AB4">
        <w:rPr>
          <w:b/>
          <w:sz w:val="24"/>
          <w:lang w:val="es-ES"/>
        </w:rPr>
        <w:t>estatal</w:t>
      </w:r>
      <w:r w:rsidR="00580AB4" w:rsidRPr="00945D90">
        <w:rPr>
          <w:b/>
          <w:sz w:val="24"/>
          <w:lang w:val="es-ES"/>
        </w:rPr>
        <w:t xml:space="preserve"> </w:t>
      </w:r>
      <w:r w:rsidR="00580AB4">
        <w:rPr>
          <w:b/>
          <w:sz w:val="24"/>
          <w:lang w:val="es-ES"/>
        </w:rPr>
        <w:t xml:space="preserve">y </w:t>
      </w:r>
      <w:r w:rsidR="00EE118B" w:rsidRPr="00945D90">
        <w:rPr>
          <w:b/>
          <w:sz w:val="24"/>
          <w:lang w:val="es-ES"/>
        </w:rPr>
        <w:t xml:space="preserve">regional </w:t>
      </w:r>
      <w:r w:rsidR="00C10863">
        <w:rPr>
          <w:b/>
          <w:sz w:val="24"/>
          <w:lang w:val="es-ES"/>
        </w:rPr>
        <w:t>en la enseñanza</w:t>
      </w:r>
    </w:p>
    <w:p w:rsidR="00903ECD" w:rsidRPr="00A50F75" w:rsidRDefault="00EE118B" w:rsidP="00F3056D">
      <w:pPr>
        <w:spacing w:after="120" w:line="240" w:lineRule="auto"/>
        <w:rPr>
          <w:sz w:val="24"/>
          <w:lang w:val="es-ES"/>
        </w:rPr>
      </w:pPr>
      <w:r w:rsidRPr="00945D90">
        <w:rPr>
          <w:b/>
          <w:sz w:val="24"/>
          <w:lang w:val="es-ES"/>
        </w:rPr>
        <w:tab/>
      </w:r>
      <w:r w:rsidRPr="00945D90">
        <w:rPr>
          <w:sz w:val="24"/>
          <w:lang w:val="es-ES"/>
        </w:rPr>
        <w:t xml:space="preserve">a) </w:t>
      </w:r>
      <w:r w:rsidR="00C10863">
        <w:rPr>
          <w:sz w:val="24"/>
          <w:lang w:val="es-ES"/>
        </w:rPr>
        <w:t>E</w:t>
      </w:r>
      <w:r w:rsidR="00564C13">
        <w:rPr>
          <w:sz w:val="24"/>
          <w:lang w:val="es-ES"/>
        </w:rPr>
        <w:t>l Vicerrectorado de Docencia</w:t>
      </w:r>
      <w:r w:rsidR="00C91A09" w:rsidRPr="00945D90">
        <w:rPr>
          <w:sz w:val="24"/>
          <w:lang w:val="es-ES"/>
        </w:rPr>
        <w:t xml:space="preserve"> </w:t>
      </w:r>
      <w:r w:rsidR="00903ECD">
        <w:rPr>
          <w:sz w:val="24"/>
          <w:lang w:val="es-ES"/>
        </w:rPr>
        <w:t>manifestó</w:t>
      </w:r>
      <w:r w:rsidR="00C91A09" w:rsidRPr="00945D90">
        <w:rPr>
          <w:sz w:val="24"/>
          <w:lang w:val="es-ES"/>
        </w:rPr>
        <w:t xml:space="preserve"> desde el curso pasado su preocupación </w:t>
      </w:r>
      <w:r w:rsidR="008454D8">
        <w:rPr>
          <w:sz w:val="24"/>
          <w:lang w:val="es-ES"/>
        </w:rPr>
        <w:t>ante</w:t>
      </w:r>
      <w:r w:rsidR="00C91A09" w:rsidRPr="00945D90">
        <w:rPr>
          <w:sz w:val="24"/>
          <w:lang w:val="es-ES"/>
        </w:rPr>
        <w:t xml:space="preserve"> el problema de alcance social generado </w:t>
      </w:r>
      <w:r w:rsidR="00A217C1">
        <w:rPr>
          <w:sz w:val="24"/>
          <w:lang w:val="es-ES"/>
        </w:rPr>
        <w:t xml:space="preserve">por las lagunas normativas </w:t>
      </w:r>
      <w:r w:rsidR="00A217C1" w:rsidRPr="00945D90">
        <w:rPr>
          <w:sz w:val="24"/>
          <w:lang w:val="es-ES"/>
        </w:rPr>
        <w:t xml:space="preserve">de la </w:t>
      </w:r>
      <w:proofErr w:type="spellStart"/>
      <w:r w:rsidR="00A217C1" w:rsidRPr="00945D90">
        <w:rPr>
          <w:sz w:val="24"/>
          <w:lang w:val="es-ES"/>
        </w:rPr>
        <w:t>LOMCE</w:t>
      </w:r>
      <w:proofErr w:type="spellEnd"/>
      <w:r w:rsidR="00A217C1">
        <w:rPr>
          <w:sz w:val="24"/>
          <w:lang w:val="es-ES"/>
        </w:rPr>
        <w:t xml:space="preserve"> en cuanto a la prueba de acceso a la Universidad</w:t>
      </w:r>
      <w:r w:rsidR="005D4728">
        <w:rPr>
          <w:sz w:val="24"/>
          <w:lang w:val="es-ES"/>
        </w:rPr>
        <w:t xml:space="preserve">. </w:t>
      </w:r>
      <w:r w:rsidR="00903ECD">
        <w:rPr>
          <w:sz w:val="24"/>
          <w:lang w:val="es-ES"/>
        </w:rPr>
        <w:t>El retraso en la publicación de la normativa no ha impedido una intensa participación del Vicerrectorado de Docencia</w:t>
      </w:r>
      <w:r w:rsidR="00FD3A6D">
        <w:rPr>
          <w:sz w:val="24"/>
          <w:lang w:val="es-ES"/>
        </w:rPr>
        <w:t>,</w:t>
      </w:r>
      <w:r w:rsidR="00903ECD">
        <w:rPr>
          <w:sz w:val="24"/>
          <w:lang w:val="es-ES"/>
        </w:rPr>
        <w:t xml:space="preserve"> durante estos últimos meses</w:t>
      </w:r>
      <w:r w:rsidR="00FD3A6D">
        <w:rPr>
          <w:sz w:val="24"/>
          <w:lang w:val="es-ES"/>
        </w:rPr>
        <w:t>,</w:t>
      </w:r>
      <w:r w:rsidR="00903ECD">
        <w:rPr>
          <w:sz w:val="24"/>
          <w:lang w:val="es-ES"/>
        </w:rPr>
        <w:t xml:space="preserve"> en la </w:t>
      </w:r>
      <w:proofErr w:type="spellStart"/>
      <w:r w:rsidR="00903ECD">
        <w:rPr>
          <w:sz w:val="24"/>
          <w:lang w:val="es-ES"/>
        </w:rPr>
        <w:t>COEBAU</w:t>
      </w:r>
      <w:proofErr w:type="spellEnd"/>
      <w:r w:rsidR="00903ECD">
        <w:rPr>
          <w:sz w:val="24"/>
          <w:lang w:val="es-ES"/>
        </w:rPr>
        <w:t>, Comisión organizativa de las pruebas</w:t>
      </w:r>
      <w:r w:rsidR="00D47F02">
        <w:rPr>
          <w:rStyle w:val="Refdenotaalpie"/>
          <w:sz w:val="24"/>
          <w:lang w:val="es-ES"/>
        </w:rPr>
        <w:footnoteReference w:id="2"/>
      </w:r>
      <w:r w:rsidR="00363918">
        <w:rPr>
          <w:sz w:val="24"/>
          <w:lang w:val="es-ES"/>
        </w:rPr>
        <w:t>.</w:t>
      </w:r>
      <w:r w:rsidR="00903ECD">
        <w:rPr>
          <w:sz w:val="24"/>
          <w:lang w:val="es-ES"/>
        </w:rPr>
        <w:t xml:space="preserve"> El esfuerzo </w:t>
      </w:r>
      <w:r w:rsidR="00FD3A6D">
        <w:rPr>
          <w:sz w:val="24"/>
          <w:lang w:val="es-ES"/>
        </w:rPr>
        <w:t xml:space="preserve">de dicha Comisión </w:t>
      </w:r>
      <w:r w:rsidR="00903ECD">
        <w:rPr>
          <w:sz w:val="24"/>
          <w:lang w:val="es-ES"/>
        </w:rPr>
        <w:t xml:space="preserve">en el desarrollo normativo autonómico se ha traducido </w:t>
      </w:r>
      <w:r w:rsidR="00FD3A6D">
        <w:rPr>
          <w:sz w:val="24"/>
          <w:lang w:val="es-ES"/>
        </w:rPr>
        <w:t xml:space="preserve">en la aportación de soluciones a varios problemas. </w:t>
      </w:r>
      <w:r w:rsidR="00FD3A6D" w:rsidRPr="00A50F75">
        <w:rPr>
          <w:sz w:val="24"/>
          <w:lang w:val="es-ES"/>
        </w:rPr>
        <w:t>Destacaremos tres de ellos:</w:t>
      </w:r>
    </w:p>
    <w:p w:rsidR="00FD3A6D" w:rsidRDefault="00FD3A6D" w:rsidP="00F3056D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 xml:space="preserve">- </w:t>
      </w:r>
      <w:r w:rsidR="00363918">
        <w:rPr>
          <w:sz w:val="24"/>
          <w:lang w:val="es-ES"/>
        </w:rPr>
        <w:tab/>
      </w:r>
      <w:r>
        <w:rPr>
          <w:sz w:val="24"/>
          <w:lang w:val="es-ES"/>
        </w:rPr>
        <w:t xml:space="preserve">Se ha mantenido en lo posible la anterior organización de las pruebas y se ha creado </w:t>
      </w:r>
      <w:r w:rsidR="00480A1B">
        <w:rPr>
          <w:sz w:val="24"/>
          <w:lang w:val="es-ES"/>
        </w:rPr>
        <w:t>en el Portal de la Junta de Castilla y León</w:t>
      </w:r>
      <w:r w:rsidR="00480A1B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una </w:t>
      </w:r>
      <w:r>
        <w:rPr>
          <w:i/>
          <w:sz w:val="24"/>
          <w:lang w:val="es-ES"/>
        </w:rPr>
        <w:t>Guía para el Acceso,</w:t>
      </w:r>
      <w:r>
        <w:rPr>
          <w:sz w:val="24"/>
          <w:lang w:val="es-ES"/>
        </w:rPr>
        <w:t xml:space="preserve"> con </w:t>
      </w:r>
      <w:r>
        <w:rPr>
          <w:i/>
          <w:sz w:val="24"/>
          <w:lang w:val="es-ES"/>
        </w:rPr>
        <w:t>pruebas cero</w:t>
      </w:r>
      <w:r>
        <w:rPr>
          <w:sz w:val="24"/>
          <w:lang w:val="es-ES"/>
        </w:rPr>
        <w:t xml:space="preserve"> o modelos de exámenes.</w:t>
      </w:r>
    </w:p>
    <w:p w:rsidR="00C13FF1" w:rsidRPr="00FD3A6D" w:rsidRDefault="00C13FF1" w:rsidP="00F3056D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 xml:space="preserve">- </w:t>
      </w:r>
      <w:r w:rsidR="00363918">
        <w:rPr>
          <w:sz w:val="24"/>
          <w:lang w:val="es-ES"/>
        </w:rPr>
        <w:tab/>
      </w:r>
      <w:r>
        <w:rPr>
          <w:sz w:val="24"/>
          <w:lang w:val="es-ES"/>
        </w:rPr>
        <w:t>Ha prevalecido el espíritu del distrito único.</w:t>
      </w:r>
    </w:p>
    <w:p w:rsidR="00FD3A6D" w:rsidRDefault="00FD3A6D" w:rsidP="00F3056D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 xml:space="preserve">- </w:t>
      </w:r>
      <w:r w:rsidR="00363918">
        <w:rPr>
          <w:sz w:val="24"/>
          <w:lang w:val="es-ES"/>
        </w:rPr>
        <w:tab/>
      </w:r>
      <w:r>
        <w:rPr>
          <w:sz w:val="24"/>
          <w:lang w:val="es-ES"/>
        </w:rPr>
        <w:t xml:space="preserve">Se ha requerido interpretar el </w:t>
      </w:r>
      <w:r w:rsidRPr="00A50F75">
        <w:rPr>
          <w:i/>
          <w:sz w:val="24"/>
          <w:lang w:val="es-ES"/>
        </w:rPr>
        <w:t>Real Decreto</w:t>
      </w:r>
      <w:r>
        <w:rPr>
          <w:sz w:val="24"/>
          <w:lang w:val="es-ES"/>
        </w:rPr>
        <w:t xml:space="preserve"> en algunos aspectos, como el de la evaluación de lenguas, a favor de los bachilleres, de tal modo que </w:t>
      </w:r>
      <w:r w:rsidR="00D47F02">
        <w:rPr>
          <w:sz w:val="24"/>
          <w:lang w:val="es-ES"/>
        </w:rPr>
        <w:t xml:space="preserve">sí pueden </w:t>
      </w:r>
      <w:r>
        <w:rPr>
          <w:sz w:val="24"/>
          <w:lang w:val="es-ES"/>
        </w:rPr>
        <w:t>matricularse tanto en la primera co</w:t>
      </w:r>
      <w:r w:rsidR="005112A0">
        <w:rPr>
          <w:sz w:val="24"/>
          <w:lang w:val="es-ES"/>
        </w:rPr>
        <w:t>mo en la segunda lengua</w:t>
      </w:r>
      <w:r w:rsidR="00D47F02">
        <w:rPr>
          <w:sz w:val="24"/>
          <w:lang w:val="es-ES"/>
        </w:rPr>
        <w:t xml:space="preserve"> extranjera</w:t>
      </w:r>
      <w:r w:rsidR="005112A0">
        <w:rPr>
          <w:sz w:val="24"/>
          <w:lang w:val="es-ES"/>
        </w:rPr>
        <w:t xml:space="preserve"> cursada</w:t>
      </w:r>
      <w:r>
        <w:rPr>
          <w:sz w:val="24"/>
          <w:lang w:val="es-ES"/>
        </w:rPr>
        <w:t>. Petición defendida, por todas las asociaciones</w:t>
      </w:r>
      <w:r w:rsidR="00A50F75">
        <w:rPr>
          <w:sz w:val="24"/>
          <w:lang w:val="es-ES"/>
        </w:rPr>
        <w:t xml:space="preserve"> de profesores</w:t>
      </w:r>
      <w:r>
        <w:rPr>
          <w:sz w:val="24"/>
          <w:lang w:val="es-ES"/>
        </w:rPr>
        <w:t xml:space="preserve"> y sociedades </w:t>
      </w:r>
      <w:r w:rsidR="00363918">
        <w:rPr>
          <w:sz w:val="24"/>
          <w:lang w:val="es-ES"/>
        </w:rPr>
        <w:t xml:space="preserve">académicas </w:t>
      </w:r>
      <w:r>
        <w:rPr>
          <w:sz w:val="24"/>
          <w:lang w:val="es-ES"/>
        </w:rPr>
        <w:t xml:space="preserve">del área de </w:t>
      </w:r>
      <w:proofErr w:type="gramStart"/>
      <w:r>
        <w:rPr>
          <w:sz w:val="24"/>
          <w:lang w:val="es-ES"/>
        </w:rPr>
        <w:t>Francés</w:t>
      </w:r>
      <w:proofErr w:type="gramEnd"/>
      <w:r>
        <w:rPr>
          <w:sz w:val="24"/>
          <w:lang w:val="es-ES"/>
        </w:rPr>
        <w:t>.</w:t>
      </w:r>
    </w:p>
    <w:p w:rsidR="00EA2B3F" w:rsidRPr="00480A1B" w:rsidRDefault="005203FF" w:rsidP="00256839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ab/>
      </w:r>
      <w:r w:rsidR="003579CA" w:rsidRPr="00945D90">
        <w:rPr>
          <w:sz w:val="24"/>
          <w:lang w:val="es-ES"/>
        </w:rPr>
        <w:t>b)</w:t>
      </w:r>
      <w:r w:rsidR="005524B9" w:rsidRPr="00945D90">
        <w:rPr>
          <w:sz w:val="24"/>
          <w:lang w:val="es-ES"/>
        </w:rPr>
        <w:t xml:space="preserve"> Con relación al </w:t>
      </w:r>
      <w:r w:rsidR="005524B9" w:rsidRPr="00945D90">
        <w:rPr>
          <w:i/>
          <w:sz w:val="24"/>
          <w:lang w:val="es-ES"/>
        </w:rPr>
        <w:t>Mapa de titulaciones</w:t>
      </w:r>
      <w:r w:rsidR="00256839">
        <w:rPr>
          <w:i/>
          <w:sz w:val="24"/>
          <w:lang w:val="es-ES"/>
        </w:rPr>
        <w:t>,</w:t>
      </w:r>
      <w:r w:rsidR="005524B9" w:rsidRPr="00945D90">
        <w:rPr>
          <w:i/>
          <w:sz w:val="24"/>
          <w:lang w:val="es-ES"/>
        </w:rPr>
        <w:t xml:space="preserve"> </w:t>
      </w:r>
      <w:r w:rsidR="00256839">
        <w:rPr>
          <w:sz w:val="24"/>
          <w:lang w:val="es-ES"/>
        </w:rPr>
        <w:t>la Junta de</w:t>
      </w:r>
      <w:r w:rsidR="005524B9" w:rsidRPr="00945D90">
        <w:rPr>
          <w:sz w:val="24"/>
          <w:lang w:val="es-ES"/>
        </w:rPr>
        <w:t xml:space="preserve"> Castilla y León</w:t>
      </w:r>
      <w:r w:rsidR="00D47F02">
        <w:rPr>
          <w:sz w:val="24"/>
          <w:lang w:val="es-ES"/>
        </w:rPr>
        <w:t>,</w:t>
      </w:r>
      <w:r w:rsidR="00256839">
        <w:rPr>
          <w:sz w:val="24"/>
          <w:lang w:val="es-ES"/>
        </w:rPr>
        <w:t xml:space="preserve"> ha desarrollado el </w:t>
      </w:r>
      <w:r w:rsidR="00256839" w:rsidRPr="00363918">
        <w:rPr>
          <w:i/>
          <w:sz w:val="24"/>
          <w:lang w:val="es-ES"/>
        </w:rPr>
        <w:t xml:space="preserve">Plan de viabilidad de los estudios de Grado </w:t>
      </w:r>
      <w:r w:rsidR="00D47F02">
        <w:rPr>
          <w:sz w:val="24"/>
          <w:lang w:val="es-ES"/>
        </w:rPr>
        <w:t>con</w:t>
      </w:r>
      <w:r w:rsidR="00256839" w:rsidRPr="00945D90">
        <w:rPr>
          <w:sz w:val="24"/>
          <w:lang w:val="es-ES"/>
        </w:rPr>
        <w:t xml:space="preserve"> baja </w:t>
      </w:r>
      <w:r w:rsidR="00256839" w:rsidRPr="00D47F02">
        <w:rPr>
          <w:sz w:val="24"/>
          <w:lang w:val="es-ES"/>
        </w:rPr>
        <w:lastRenderedPageBreak/>
        <w:t>matrícula</w:t>
      </w:r>
      <w:r w:rsidR="0024207D" w:rsidRPr="00D47F02">
        <w:rPr>
          <w:rStyle w:val="Refdenotaalpie"/>
          <w:sz w:val="24"/>
          <w:lang w:val="es-ES"/>
        </w:rPr>
        <w:footnoteReference w:id="3"/>
      </w:r>
      <w:r w:rsidR="0024207D" w:rsidRPr="00D47F02">
        <w:rPr>
          <w:sz w:val="24"/>
          <w:lang w:val="es-ES"/>
        </w:rPr>
        <w:t>.</w:t>
      </w:r>
      <w:r w:rsidR="0024207D" w:rsidRPr="00945D90">
        <w:rPr>
          <w:sz w:val="24"/>
          <w:lang w:val="es-ES"/>
        </w:rPr>
        <w:t xml:space="preserve"> </w:t>
      </w:r>
      <w:r w:rsidR="00256839">
        <w:rPr>
          <w:sz w:val="24"/>
          <w:lang w:val="es-ES"/>
        </w:rPr>
        <w:t xml:space="preserve">El Vicerrectorado de Docencia envió el </w:t>
      </w:r>
      <w:r w:rsidR="00D47F02">
        <w:rPr>
          <w:sz w:val="24"/>
          <w:lang w:val="es-ES"/>
        </w:rPr>
        <w:t xml:space="preserve">pasado </w:t>
      </w:r>
      <w:r w:rsidR="00256839">
        <w:rPr>
          <w:sz w:val="24"/>
          <w:lang w:val="es-ES"/>
        </w:rPr>
        <w:t xml:space="preserve">22 de diciembre </w:t>
      </w:r>
      <w:r w:rsidR="00363918">
        <w:rPr>
          <w:sz w:val="24"/>
          <w:lang w:val="es-ES"/>
        </w:rPr>
        <w:t xml:space="preserve">un </w:t>
      </w:r>
      <w:r w:rsidR="00256839">
        <w:rPr>
          <w:i/>
          <w:sz w:val="24"/>
          <w:lang w:val="es-ES"/>
        </w:rPr>
        <w:t>Plan de Viabilidad</w:t>
      </w:r>
      <w:r w:rsidR="00256839">
        <w:rPr>
          <w:sz w:val="24"/>
          <w:lang w:val="es-ES"/>
        </w:rPr>
        <w:t xml:space="preserve"> que responde a las mismas líneas de política de</w:t>
      </w:r>
      <w:r w:rsidR="00EA2B3F">
        <w:rPr>
          <w:sz w:val="24"/>
          <w:lang w:val="es-ES"/>
        </w:rPr>
        <w:t xml:space="preserve"> </w:t>
      </w:r>
      <w:r w:rsidR="00EA2B3F">
        <w:rPr>
          <w:i/>
          <w:sz w:val="24"/>
          <w:lang w:val="es-ES"/>
        </w:rPr>
        <w:t>racionalización y reestructuración</w:t>
      </w:r>
      <w:r w:rsidR="00EA2B3F">
        <w:rPr>
          <w:sz w:val="24"/>
          <w:lang w:val="es-ES"/>
        </w:rPr>
        <w:t xml:space="preserve"> de</w:t>
      </w:r>
      <w:r w:rsidR="00256839">
        <w:rPr>
          <w:sz w:val="24"/>
          <w:lang w:val="es-ES"/>
        </w:rPr>
        <w:t xml:space="preserve"> titulaciones con efectos a largo plazo</w:t>
      </w:r>
      <w:r w:rsidR="00363918">
        <w:rPr>
          <w:sz w:val="24"/>
          <w:lang w:val="es-ES"/>
        </w:rPr>
        <w:t>,</w:t>
      </w:r>
      <w:r w:rsidR="00256839">
        <w:rPr>
          <w:sz w:val="24"/>
          <w:lang w:val="es-ES"/>
        </w:rPr>
        <w:t xml:space="preserve"> aplicadas desde hace años</w:t>
      </w:r>
      <w:r w:rsidR="00EA2B3F" w:rsidRPr="00480A1B">
        <w:rPr>
          <w:sz w:val="24"/>
          <w:lang w:val="es-ES"/>
        </w:rPr>
        <w:t>.</w:t>
      </w:r>
      <w:r w:rsidR="00F60A8C" w:rsidRPr="00480A1B">
        <w:rPr>
          <w:sz w:val="24"/>
          <w:lang w:val="es-ES"/>
        </w:rPr>
        <w:t xml:space="preserve"> Este plan incluye diversas acciones:</w:t>
      </w:r>
    </w:p>
    <w:p w:rsidR="00AF5025" w:rsidRDefault="00256839" w:rsidP="00256839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ab/>
        <w:t xml:space="preserve">- </w:t>
      </w:r>
      <w:r w:rsidR="00EA2B3F">
        <w:rPr>
          <w:sz w:val="24"/>
          <w:lang w:val="es-ES"/>
        </w:rPr>
        <w:t>Una de ellas es la r</w:t>
      </w:r>
      <w:r>
        <w:rPr>
          <w:sz w:val="24"/>
          <w:lang w:val="es-ES"/>
        </w:rPr>
        <w:t xml:space="preserve">efundición de titulaciones de baja matrícula para convertirlas en </w:t>
      </w:r>
      <w:r>
        <w:rPr>
          <w:i/>
          <w:sz w:val="24"/>
          <w:lang w:val="es-ES"/>
        </w:rPr>
        <w:t>dobles grados</w:t>
      </w:r>
      <w:r>
        <w:rPr>
          <w:sz w:val="24"/>
          <w:lang w:val="es-ES"/>
        </w:rPr>
        <w:t xml:space="preserve"> (con cuatro nuevos títulos </w:t>
      </w:r>
      <w:r w:rsidR="00EA2B3F">
        <w:rPr>
          <w:sz w:val="24"/>
          <w:lang w:val="es-ES"/>
        </w:rPr>
        <w:t xml:space="preserve">implantados </w:t>
      </w:r>
      <w:r>
        <w:rPr>
          <w:sz w:val="24"/>
          <w:lang w:val="es-ES"/>
        </w:rPr>
        <w:t xml:space="preserve">este curso: los de </w:t>
      </w:r>
      <w:r>
        <w:rPr>
          <w:i/>
          <w:sz w:val="24"/>
          <w:lang w:val="es-ES"/>
        </w:rPr>
        <w:t>Información y Documentación</w:t>
      </w:r>
      <w:r w:rsidR="00EA2B3F">
        <w:rPr>
          <w:i/>
          <w:sz w:val="24"/>
          <w:lang w:val="es-ES"/>
        </w:rPr>
        <w:t>,</w:t>
      </w:r>
      <w:r w:rsidR="00EA2B3F">
        <w:rPr>
          <w:sz w:val="24"/>
          <w:lang w:val="es-ES"/>
        </w:rPr>
        <w:t xml:space="preserve"> combinados con</w:t>
      </w:r>
      <w:r w:rsidR="00363918">
        <w:rPr>
          <w:sz w:val="24"/>
          <w:lang w:val="es-ES"/>
        </w:rPr>
        <w:t xml:space="preserve"> </w:t>
      </w:r>
      <w:r w:rsidR="00363918">
        <w:rPr>
          <w:i/>
          <w:sz w:val="24"/>
          <w:lang w:val="es-ES"/>
        </w:rPr>
        <w:t>Grados</w:t>
      </w:r>
      <w:r w:rsidR="00363918">
        <w:rPr>
          <w:sz w:val="24"/>
          <w:lang w:val="es-ES"/>
        </w:rPr>
        <w:t xml:space="preserve"> en</w:t>
      </w:r>
      <w:r w:rsidR="00EA2B3F">
        <w:rPr>
          <w:sz w:val="24"/>
          <w:lang w:val="es-ES"/>
        </w:rPr>
        <w:t xml:space="preserve"> 1º)</w:t>
      </w:r>
      <w:r w:rsidR="001F3D79">
        <w:rPr>
          <w:i/>
          <w:sz w:val="24"/>
          <w:lang w:val="es-ES"/>
        </w:rPr>
        <w:t xml:space="preserve"> Pequeñas y Medianas Empresas</w:t>
      </w:r>
      <w:r w:rsidR="00363918">
        <w:rPr>
          <w:i/>
          <w:sz w:val="24"/>
          <w:lang w:val="es-ES"/>
        </w:rPr>
        <w:t>;</w:t>
      </w:r>
      <w:r w:rsidR="00AF5025">
        <w:rPr>
          <w:i/>
          <w:sz w:val="24"/>
          <w:lang w:val="es-ES"/>
        </w:rPr>
        <w:t xml:space="preserve"> </w:t>
      </w:r>
      <w:r w:rsidR="00EA2B3F">
        <w:rPr>
          <w:sz w:val="24"/>
          <w:lang w:val="es-ES"/>
        </w:rPr>
        <w:t xml:space="preserve">2º) </w:t>
      </w:r>
      <w:r w:rsidR="00AF5025">
        <w:rPr>
          <w:i/>
          <w:sz w:val="24"/>
          <w:lang w:val="es-ES"/>
        </w:rPr>
        <w:t>Educación social</w:t>
      </w:r>
      <w:r w:rsidR="00363918">
        <w:rPr>
          <w:sz w:val="24"/>
          <w:lang w:val="es-ES"/>
        </w:rPr>
        <w:t>;</w:t>
      </w:r>
      <w:r w:rsidR="00EA2B3F">
        <w:rPr>
          <w:sz w:val="24"/>
          <w:lang w:val="es-ES"/>
        </w:rPr>
        <w:t xml:space="preserve"> 3º) </w:t>
      </w:r>
      <w:r w:rsidR="00AF5025" w:rsidRPr="00AF5025">
        <w:rPr>
          <w:i/>
          <w:sz w:val="24"/>
          <w:lang w:val="es-ES"/>
        </w:rPr>
        <w:t xml:space="preserve">Ingeniería Informática </w:t>
      </w:r>
      <w:r w:rsidR="001F3D79">
        <w:rPr>
          <w:i/>
          <w:sz w:val="24"/>
          <w:lang w:val="es-ES"/>
        </w:rPr>
        <w:t>en</w:t>
      </w:r>
      <w:r w:rsidR="00AF5025" w:rsidRPr="00AF5025">
        <w:rPr>
          <w:i/>
          <w:sz w:val="24"/>
          <w:lang w:val="es-ES"/>
        </w:rPr>
        <w:t xml:space="preserve"> Sistemas de Información</w:t>
      </w:r>
      <w:r w:rsidR="00EA2B3F">
        <w:rPr>
          <w:sz w:val="24"/>
          <w:lang w:val="es-ES"/>
        </w:rPr>
        <w:t xml:space="preserve"> y 4º) </w:t>
      </w:r>
      <w:r w:rsidR="00AF5025">
        <w:rPr>
          <w:i/>
          <w:sz w:val="24"/>
          <w:lang w:val="es-ES"/>
        </w:rPr>
        <w:t>Pedagogía</w:t>
      </w:r>
      <w:r w:rsidR="00EA2B3F">
        <w:rPr>
          <w:sz w:val="24"/>
          <w:lang w:val="es-ES"/>
        </w:rPr>
        <w:t>.</w:t>
      </w:r>
    </w:p>
    <w:p w:rsidR="00EA2B3F" w:rsidRDefault="00EA2B3F" w:rsidP="00256839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ab/>
        <w:t>- Una segunda acción de mejora de los títulos ha consistido en un cambio en la oferta de optativas</w:t>
      </w:r>
      <w:r w:rsidR="001F3D79">
        <w:rPr>
          <w:sz w:val="24"/>
          <w:lang w:val="es-ES"/>
        </w:rPr>
        <w:t>, hacia asignaturas más acordes con especializaciones emergentes en el ámbito profesional.</w:t>
      </w:r>
    </w:p>
    <w:p w:rsidR="001F3D79" w:rsidRDefault="001F3D79" w:rsidP="00256839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ab/>
        <w:t xml:space="preserve">- El Vicerrectorado de Docencia ha resaltado fortalezas de algunas titulaciones incluidas en el </w:t>
      </w:r>
      <w:r w:rsidRPr="00D47F02">
        <w:rPr>
          <w:i/>
          <w:sz w:val="24"/>
          <w:lang w:val="es-ES"/>
        </w:rPr>
        <w:t>Plan</w:t>
      </w:r>
      <w:r>
        <w:rPr>
          <w:sz w:val="24"/>
          <w:lang w:val="es-ES"/>
        </w:rPr>
        <w:t>, como aquellas Filologías que aportan valor</w:t>
      </w:r>
      <w:r w:rsidR="007E1A56">
        <w:rPr>
          <w:sz w:val="24"/>
          <w:lang w:val="es-ES"/>
        </w:rPr>
        <w:t>es</w:t>
      </w:r>
      <w:r>
        <w:rPr>
          <w:sz w:val="24"/>
          <w:lang w:val="es-ES"/>
        </w:rPr>
        <w:t xml:space="preserve"> </w:t>
      </w:r>
      <w:r w:rsidR="007E1A56">
        <w:rPr>
          <w:sz w:val="24"/>
          <w:lang w:val="es-ES"/>
        </w:rPr>
        <w:t>no cuantificables</w:t>
      </w:r>
      <w:r w:rsidR="00CF57FB">
        <w:rPr>
          <w:sz w:val="24"/>
          <w:lang w:val="es-ES"/>
        </w:rPr>
        <w:t>,</w:t>
      </w:r>
      <w:r w:rsidR="007E1A56">
        <w:rPr>
          <w:sz w:val="24"/>
          <w:lang w:val="es-ES"/>
        </w:rPr>
        <w:t xml:space="preserve"> pero de rentabilidad social añadida</w:t>
      </w:r>
      <w:r>
        <w:rPr>
          <w:sz w:val="24"/>
          <w:lang w:val="es-ES"/>
        </w:rPr>
        <w:t xml:space="preserve"> por su </w:t>
      </w:r>
      <w:r w:rsidR="007E1A56">
        <w:rPr>
          <w:sz w:val="24"/>
          <w:lang w:val="es-ES"/>
        </w:rPr>
        <w:t>acción formativa en Institutos de Investigación</w:t>
      </w:r>
      <w:r w:rsidR="00CF57FB">
        <w:rPr>
          <w:sz w:val="24"/>
          <w:lang w:val="es-ES"/>
        </w:rPr>
        <w:t>,</w:t>
      </w:r>
      <w:r w:rsidR="007E1A56">
        <w:rPr>
          <w:sz w:val="24"/>
          <w:lang w:val="es-ES"/>
        </w:rPr>
        <w:t xml:space="preserve"> o </w:t>
      </w:r>
      <w:r w:rsidR="00CF57FB">
        <w:rPr>
          <w:sz w:val="24"/>
          <w:lang w:val="es-ES"/>
        </w:rPr>
        <w:t xml:space="preserve">por </w:t>
      </w:r>
      <w:r w:rsidR="007E1A56">
        <w:rPr>
          <w:sz w:val="24"/>
          <w:lang w:val="es-ES"/>
        </w:rPr>
        <w:t xml:space="preserve">su </w:t>
      </w:r>
      <w:r>
        <w:rPr>
          <w:sz w:val="24"/>
          <w:lang w:val="es-ES"/>
        </w:rPr>
        <w:t>proyección en la sociedad en ámbitos como la acreditación de idiomas</w:t>
      </w:r>
      <w:r w:rsidR="007E1A56">
        <w:rPr>
          <w:sz w:val="24"/>
          <w:lang w:val="es-ES"/>
        </w:rPr>
        <w:t>, la intensa actividad cultural y de formación continua o las relaciones internacionales</w:t>
      </w:r>
      <w:r w:rsidR="0060171B">
        <w:rPr>
          <w:sz w:val="24"/>
          <w:lang w:val="es-ES"/>
        </w:rPr>
        <w:t xml:space="preserve"> con numerosas Embajadas</w:t>
      </w:r>
      <w:r w:rsidR="007E1A56">
        <w:rPr>
          <w:sz w:val="24"/>
          <w:lang w:val="es-ES"/>
        </w:rPr>
        <w:t>.</w:t>
      </w:r>
    </w:p>
    <w:p w:rsidR="00CC32F5" w:rsidRPr="00480A1B" w:rsidRDefault="00CC32F5" w:rsidP="00CC32F5">
      <w:pPr>
        <w:spacing w:after="120" w:line="240" w:lineRule="auto"/>
        <w:rPr>
          <w:b/>
          <w:sz w:val="24"/>
          <w:lang w:val="es-ES"/>
        </w:rPr>
      </w:pPr>
      <w:r w:rsidRPr="00480A1B">
        <w:rPr>
          <w:b/>
          <w:sz w:val="24"/>
          <w:lang w:val="es-ES"/>
        </w:rPr>
        <w:t>1.2. Oferta de titulaciones</w:t>
      </w:r>
    </w:p>
    <w:p w:rsidR="007E1A56" w:rsidRDefault="007E1A56" w:rsidP="00256839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ab/>
        <w:t xml:space="preserve">El Vicerrectorado de Docencia ha trabajado, en suma, en la defensa y consolidación de la oferta de titulaciones: </w:t>
      </w:r>
    </w:p>
    <w:p w:rsidR="005112A0" w:rsidRDefault="00F60A8C" w:rsidP="00256839">
      <w:pPr>
        <w:spacing w:after="120" w:line="240" w:lineRule="auto"/>
        <w:rPr>
          <w:sz w:val="24"/>
        </w:rPr>
      </w:pPr>
      <w:r>
        <w:rPr>
          <w:sz w:val="24"/>
          <w:lang w:val="es-ES"/>
        </w:rPr>
        <w:tab/>
      </w:r>
      <w:r w:rsidR="00CC32F5">
        <w:rPr>
          <w:sz w:val="24"/>
          <w:lang w:val="es-ES"/>
        </w:rPr>
        <w:t xml:space="preserve">a) </w:t>
      </w:r>
      <w:r w:rsidR="009E03AB">
        <w:rPr>
          <w:sz w:val="24"/>
          <w:lang w:val="es-ES"/>
        </w:rPr>
        <w:t>El pasado mes de abril, l</w:t>
      </w:r>
      <w:r w:rsidR="007E1A56">
        <w:rPr>
          <w:sz w:val="24"/>
          <w:lang w:val="es-ES"/>
        </w:rPr>
        <w:t xml:space="preserve">a Comisión de Formación Permanente </w:t>
      </w:r>
      <w:r w:rsidR="00CF57FB">
        <w:rPr>
          <w:sz w:val="24"/>
          <w:lang w:val="es-ES"/>
        </w:rPr>
        <w:t>ha renovado 113 títulos propios:</w:t>
      </w:r>
      <w:r w:rsidR="007E1A56">
        <w:rPr>
          <w:sz w:val="24"/>
          <w:lang w:val="es-ES"/>
        </w:rPr>
        <w:t xml:space="preserve"> 37 diplomas de especialización y extensión universitaria y 76 másteres.</w:t>
      </w:r>
      <w:r>
        <w:rPr>
          <w:sz w:val="24"/>
          <w:lang w:val="es-ES"/>
        </w:rPr>
        <w:t xml:space="preserve"> </w:t>
      </w:r>
      <w:r w:rsidR="009E03AB">
        <w:rPr>
          <w:sz w:val="24"/>
          <w:lang w:val="es-ES"/>
        </w:rPr>
        <w:t xml:space="preserve"> </w:t>
      </w:r>
      <w:r w:rsidR="009E03AB">
        <w:rPr>
          <w:sz w:val="24"/>
        </w:rPr>
        <w:t xml:space="preserve">Y el Consejo de Gobierno aprobó otros 9 títulos: </w:t>
      </w:r>
      <w:r w:rsidR="009E03AB" w:rsidRPr="009E03AB">
        <w:rPr>
          <w:sz w:val="24"/>
        </w:rPr>
        <w:t xml:space="preserve">en </w:t>
      </w:r>
      <w:r w:rsidR="00CC32F5">
        <w:rPr>
          <w:i/>
          <w:sz w:val="24"/>
        </w:rPr>
        <w:t>D</w:t>
      </w:r>
      <w:r w:rsidR="00CC32F5" w:rsidRPr="009E03AB">
        <w:rPr>
          <w:i/>
          <w:sz w:val="24"/>
        </w:rPr>
        <w:t xml:space="preserve">iseño </w:t>
      </w:r>
      <w:r w:rsidR="009E03AB" w:rsidRPr="009E03AB">
        <w:rPr>
          <w:i/>
          <w:sz w:val="24"/>
        </w:rPr>
        <w:t>y gestión de exposiciones</w:t>
      </w:r>
      <w:r w:rsidR="009E03AB">
        <w:rPr>
          <w:sz w:val="24"/>
        </w:rPr>
        <w:t>,</w:t>
      </w:r>
      <w:r w:rsidR="009E03AB" w:rsidRPr="009E03AB">
        <w:rPr>
          <w:sz w:val="24"/>
        </w:rPr>
        <w:t xml:space="preserve"> </w:t>
      </w:r>
      <w:r w:rsidR="009E03AB" w:rsidRPr="009E03AB">
        <w:rPr>
          <w:i/>
          <w:sz w:val="24"/>
        </w:rPr>
        <w:t xml:space="preserve">en </w:t>
      </w:r>
      <w:r w:rsidR="00CC32F5">
        <w:rPr>
          <w:i/>
          <w:sz w:val="24"/>
        </w:rPr>
        <w:t>A</w:t>
      </w:r>
      <w:r w:rsidR="00CC32F5" w:rsidRPr="009E03AB">
        <w:rPr>
          <w:i/>
          <w:sz w:val="24"/>
        </w:rPr>
        <w:t xml:space="preserve">nálisis </w:t>
      </w:r>
      <w:r w:rsidR="009E03AB" w:rsidRPr="009E03AB">
        <w:rPr>
          <w:i/>
          <w:sz w:val="24"/>
        </w:rPr>
        <w:t>forense de documentos</w:t>
      </w:r>
      <w:r w:rsidR="009E03AB">
        <w:rPr>
          <w:sz w:val="24"/>
        </w:rPr>
        <w:t>,</w:t>
      </w:r>
      <w:r w:rsidR="009E03AB" w:rsidRPr="009E03AB">
        <w:rPr>
          <w:sz w:val="24"/>
        </w:rPr>
        <w:t xml:space="preserve">  en </w:t>
      </w:r>
      <w:r w:rsidR="00CC32F5">
        <w:rPr>
          <w:i/>
          <w:sz w:val="24"/>
        </w:rPr>
        <w:t>A</w:t>
      </w:r>
      <w:r w:rsidR="00CC32F5" w:rsidRPr="009E03AB">
        <w:rPr>
          <w:i/>
          <w:sz w:val="24"/>
        </w:rPr>
        <w:t xml:space="preserve">sesoría </w:t>
      </w:r>
      <w:r w:rsidR="009E03AB" w:rsidRPr="009E03AB">
        <w:rPr>
          <w:i/>
          <w:sz w:val="24"/>
        </w:rPr>
        <w:t>fiscal</w:t>
      </w:r>
      <w:r w:rsidR="009E03AB">
        <w:rPr>
          <w:sz w:val="24"/>
        </w:rPr>
        <w:t>,</w:t>
      </w:r>
      <w:r w:rsidR="009E03AB" w:rsidRPr="009E03AB">
        <w:rPr>
          <w:sz w:val="24"/>
        </w:rPr>
        <w:t xml:space="preserve"> en </w:t>
      </w:r>
      <w:r w:rsidR="00CC32F5">
        <w:rPr>
          <w:i/>
          <w:sz w:val="24"/>
        </w:rPr>
        <w:t>E</w:t>
      </w:r>
      <w:r w:rsidR="00CC32F5" w:rsidRPr="009E03AB">
        <w:rPr>
          <w:i/>
          <w:sz w:val="24"/>
        </w:rPr>
        <w:t xml:space="preserve">xploración </w:t>
      </w:r>
      <w:r w:rsidR="009E03AB" w:rsidRPr="009E03AB">
        <w:rPr>
          <w:i/>
          <w:sz w:val="24"/>
        </w:rPr>
        <w:t>ecográfica del aparato locomotor</w:t>
      </w:r>
      <w:r w:rsidR="009E03AB">
        <w:rPr>
          <w:sz w:val="24"/>
        </w:rPr>
        <w:t>,</w:t>
      </w:r>
      <w:r w:rsidR="009E03AB" w:rsidRPr="009E03AB">
        <w:rPr>
          <w:sz w:val="24"/>
        </w:rPr>
        <w:t xml:space="preserve"> en</w:t>
      </w:r>
      <w:r w:rsidR="009E03AB" w:rsidRPr="009E03AB">
        <w:rPr>
          <w:i/>
          <w:sz w:val="24"/>
        </w:rPr>
        <w:t xml:space="preserve"> </w:t>
      </w:r>
      <w:r w:rsidR="00CC32F5">
        <w:rPr>
          <w:i/>
          <w:sz w:val="24"/>
        </w:rPr>
        <w:t>F</w:t>
      </w:r>
      <w:r w:rsidR="00CC32F5" w:rsidRPr="009E03AB">
        <w:rPr>
          <w:i/>
          <w:sz w:val="24"/>
        </w:rPr>
        <w:t xml:space="preserve">ormación </w:t>
      </w:r>
      <w:r w:rsidR="009E03AB" w:rsidRPr="009E03AB">
        <w:rPr>
          <w:i/>
          <w:sz w:val="24"/>
        </w:rPr>
        <w:t>para guías de turismo</w:t>
      </w:r>
      <w:r w:rsidR="009E03AB">
        <w:rPr>
          <w:sz w:val="24"/>
        </w:rPr>
        <w:t>,</w:t>
      </w:r>
      <w:r w:rsidR="009E03AB" w:rsidRPr="009E03AB">
        <w:rPr>
          <w:sz w:val="24"/>
        </w:rPr>
        <w:t xml:space="preserve"> en </w:t>
      </w:r>
      <w:r w:rsidR="00CC32F5">
        <w:rPr>
          <w:i/>
          <w:sz w:val="24"/>
        </w:rPr>
        <w:t>M</w:t>
      </w:r>
      <w:r w:rsidR="00CC32F5" w:rsidRPr="009E03AB">
        <w:rPr>
          <w:i/>
          <w:sz w:val="24"/>
        </w:rPr>
        <w:t xml:space="preserve">anagement </w:t>
      </w:r>
      <w:r w:rsidR="009E03AB" w:rsidRPr="009E03AB">
        <w:rPr>
          <w:i/>
          <w:sz w:val="24"/>
        </w:rPr>
        <w:t>y auditoría de proyectos en el entorno internacional</w:t>
      </w:r>
      <w:r w:rsidR="009E03AB">
        <w:rPr>
          <w:sz w:val="24"/>
        </w:rPr>
        <w:t>,</w:t>
      </w:r>
      <w:r w:rsidR="009E03AB" w:rsidRPr="009E03AB">
        <w:rPr>
          <w:sz w:val="24"/>
        </w:rPr>
        <w:t xml:space="preserve"> en </w:t>
      </w:r>
      <w:r w:rsidR="00CC32F5">
        <w:rPr>
          <w:i/>
          <w:sz w:val="24"/>
        </w:rPr>
        <w:t>P</w:t>
      </w:r>
      <w:r w:rsidR="00CC32F5" w:rsidRPr="009E03AB">
        <w:rPr>
          <w:i/>
          <w:sz w:val="24"/>
        </w:rPr>
        <w:t xml:space="preserve">sicología </w:t>
      </w:r>
      <w:r w:rsidR="009E03AB" w:rsidRPr="009E03AB">
        <w:rPr>
          <w:i/>
          <w:sz w:val="24"/>
        </w:rPr>
        <w:t>de la salud en el trabajo y organizaciones laborales</w:t>
      </w:r>
      <w:r w:rsidR="009E03AB">
        <w:rPr>
          <w:sz w:val="24"/>
        </w:rPr>
        <w:t>, en</w:t>
      </w:r>
      <w:r w:rsidR="009E03AB" w:rsidRPr="009E03AB">
        <w:rPr>
          <w:sz w:val="24"/>
        </w:rPr>
        <w:t xml:space="preserve"> </w:t>
      </w:r>
      <w:r w:rsidR="00CC32F5">
        <w:rPr>
          <w:i/>
          <w:sz w:val="24"/>
        </w:rPr>
        <w:t>P</w:t>
      </w:r>
      <w:r w:rsidR="00CC32F5" w:rsidRPr="009E03AB">
        <w:rPr>
          <w:i/>
          <w:sz w:val="24"/>
        </w:rPr>
        <w:t xml:space="preserve">sicología </w:t>
      </w:r>
      <w:r w:rsidR="009E03AB" w:rsidRPr="009E03AB">
        <w:rPr>
          <w:i/>
          <w:sz w:val="24"/>
        </w:rPr>
        <w:t>y criminología forense</w:t>
      </w:r>
      <w:r w:rsidR="009E03AB">
        <w:rPr>
          <w:sz w:val="24"/>
        </w:rPr>
        <w:t xml:space="preserve"> y</w:t>
      </w:r>
      <w:r w:rsidR="009E03AB" w:rsidRPr="009E03AB">
        <w:rPr>
          <w:sz w:val="24"/>
        </w:rPr>
        <w:t xml:space="preserve"> </w:t>
      </w:r>
      <w:r w:rsidR="009E03AB">
        <w:rPr>
          <w:sz w:val="24"/>
        </w:rPr>
        <w:t>en</w:t>
      </w:r>
      <w:r w:rsidR="009E03AB" w:rsidRPr="009E03AB">
        <w:rPr>
          <w:sz w:val="24"/>
        </w:rPr>
        <w:t xml:space="preserve"> </w:t>
      </w:r>
      <w:r w:rsidR="00CF57FB">
        <w:rPr>
          <w:i/>
          <w:sz w:val="24"/>
        </w:rPr>
        <w:t>Internet de las cosas</w:t>
      </w:r>
      <w:r w:rsidR="005112A0">
        <w:rPr>
          <w:sz w:val="24"/>
        </w:rPr>
        <w:t xml:space="preserve">, con una oferta creciente en enseñanza virtual o </w:t>
      </w:r>
      <w:proofErr w:type="spellStart"/>
      <w:r w:rsidR="005112A0">
        <w:rPr>
          <w:sz w:val="24"/>
        </w:rPr>
        <w:t>semipresencial</w:t>
      </w:r>
      <w:proofErr w:type="spellEnd"/>
      <w:r w:rsidR="005112A0">
        <w:rPr>
          <w:sz w:val="24"/>
        </w:rPr>
        <w:t>.</w:t>
      </w:r>
    </w:p>
    <w:p w:rsidR="005112A0" w:rsidRDefault="00F60A8C" w:rsidP="00256839">
      <w:pPr>
        <w:spacing w:after="120" w:line="240" w:lineRule="auto"/>
        <w:rPr>
          <w:sz w:val="24"/>
        </w:rPr>
      </w:pPr>
      <w:r>
        <w:rPr>
          <w:sz w:val="24"/>
        </w:rPr>
        <w:tab/>
      </w:r>
      <w:r w:rsidR="005112A0">
        <w:rPr>
          <w:sz w:val="24"/>
        </w:rPr>
        <w:t xml:space="preserve">Por medio de estas titulaciones propias, la </w:t>
      </w:r>
      <w:proofErr w:type="spellStart"/>
      <w:r w:rsidR="005112A0">
        <w:rPr>
          <w:sz w:val="24"/>
        </w:rPr>
        <w:t>Usal</w:t>
      </w:r>
      <w:proofErr w:type="spellEnd"/>
      <w:r w:rsidR="005112A0">
        <w:rPr>
          <w:sz w:val="24"/>
        </w:rPr>
        <w:t xml:space="preserve"> consigue: ofrecer perfiles formativos interdisciplinares aptos </w:t>
      </w:r>
      <w:r w:rsidR="00D47F02">
        <w:rPr>
          <w:sz w:val="24"/>
        </w:rPr>
        <w:t xml:space="preserve">para </w:t>
      </w:r>
      <w:r w:rsidR="005112A0">
        <w:rPr>
          <w:sz w:val="24"/>
        </w:rPr>
        <w:t>la actual demanda del mercado laboral,</w:t>
      </w:r>
      <w:r w:rsidR="00D47F02">
        <w:rPr>
          <w:sz w:val="24"/>
        </w:rPr>
        <w:t xml:space="preserve"> </w:t>
      </w:r>
      <w:r w:rsidR="004F390C">
        <w:rPr>
          <w:sz w:val="24"/>
        </w:rPr>
        <w:t xml:space="preserve">así como </w:t>
      </w:r>
      <w:r w:rsidR="005112A0">
        <w:rPr>
          <w:sz w:val="24"/>
        </w:rPr>
        <w:t xml:space="preserve">formación permanente para un público diversificado, en el que se ha alcanzado en 2017 un 50% de matrícula de alumnos extranjeros, traduciéndose todo ello en una </w:t>
      </w:r>
      <w:r w:rsidR="00CF57FB">
        <w:rPr>
          <w:sz w:val="24"/>
        </w:rPr>
        <w:t xml:space="preserve">importante </w:t>
      </w:r>
      <w:r w:rsidR="005112A0">
        <w:rPr>
          <w:sz w:val="24"/>
        </w:rPr>
        <w:t>fuente de recursos económicos.</w:t>
      </w:r>
    </w:p>
    <w:p w:rsidR="005112A0" w:rsidRPr="00363918" w:rsidRDefault="00F60A8C" w:rsidP="00256839">
      <w:pPr>
        <w:spacing w:after="120" w:line="240" w:lineRule="auto"/>
        <w:rPr>
          <w:sz w:val="24"/>
        </w:rPr>
      </w:pPr>
      <w:r>
        <w:rPr>
          <w:sz w:val="24"/>
        </w:rPr>
        <w:tab/>
      </w:r>
      <w:r w:rsidR="004F390C">
        <w:rPr>
          <w:sz w:val="24"/>
        </w:rPr>
        <w:t>b</w:t>
      </w:r>
      <w:r>
        <w:rPr>
          <w:sz w:val="24"/>
        </w:rPr>
        <w:t>)</w:t>
      </w:r>
      <w:r w:rsidR="005112A0">
        <w:rPr>
          <w:sz w:val="24"/>
        </w:rPr>
        <w:t xml:space="preserve"> Como apoyo a la calidad docente, se modificaron los criterios de adjudicación de financiación a </w:t>
      </w:r>
      <w:r w:rsidR="005112A0" w:rsidRPr="00480A1B">
        <w:rPr>
          <w:i/>
          <w:sz w:val="24"/>
        </w:rPr>
        <w:t>Proyectos de Innovación Docente,</w:t>
      </w:r>
      <w:r w:rsidR="005112A0">
        <w:rPr>
          <w:sz w:val="24"/>
        </w:rPr>
        <w:t xml:space="preserve"> seleccionando las acciones de mayor innovación.</w:t>
      </w:r>
      <w:r w:rsidR="0063597F">
        <w:rPr>
          <w:sz w:val="24"/>
        </w:rPr>
        <w:t xml:space="preserve"> </w:t>
      </w:r>
      <w:r w:rsidR="0063597F" w:rsidRPr="00363918">
        <w:rPr>
          <w:sz w:val="24"/>
        </w:rPr>
        <w:t xml:space="preserve">Esta Comisión hace constar que existe una demanda, por parte de los participantes en estos Planes, de un </w:t>
      </w:r>
      <w:r w:rsidR="0063597F" w:rsidRPr="00363918">
        <w:rPr>
          <w:sz w:val="24"/>
        </w:rPr>
        <w:lastRenderedPageBreak/>
        <w:t>mayor esfuerzo de financiación de los proyectos, dentro de las posibilidades presupuestarias.</w:t>
      </w:r>
    </w:p>
    <w:p w:rsidR="0063597F" w:rsidRPr="00363918" w:rsidRDefault="00F60A8C" w:rsidP="0063597F">
      <w:pPr>
        <w:spacing w:after="120" w:line="240" w:lineRule="auto"/>
        <w:rPr>
          <w:sz w:val="24"/>
        </w:rPr>
      </w:pPr>
      <w:r w:rsidRPr="00363918">
        <w:rPr>
          <w:sz w:val="24"/>
        </w:rPr>
        <w:tab/>
      </w:r>
      <w:r w:rsidR="004F390C" w:rsidRPr="00363918">
        <w:rPr>
          <w:sz w:val="24"/>
        </w:rPr>
        <w:t>c</w:t>
      </w:r>
      <w:r w:rsidRPr="00363918">
        <w:rPr>
          <w:sz w:val="24"/>
        </w:rPr>
        <w:t xml:space="preserve">) </w:t>
      </w:r>
      <w:r w:rsidR="0063597F" w:rsidRPr="00363918">
        <w:rPr>
          <w:sz w:val="24"/>
        </w:rPr>
        <w:t xml:space="preserve">Se hace constar, igualmente, la percepción del éxito alcanzado por el </w:t>
      </w:r>
      <w:r w:rsidR="0063597F" w:rsidRPr="00363918">
        <w:rPr>
          <w:i/>
          <w:sz w:val="24"/>
          <w:lang w:val="es-ES"/>
        </w:rPr>
        <w:t>Plan de Formación Docente del Profesorado</w:t>
      </w:r>
      <w:r w:rsidR="0063597F" w:rsidRPr="00363918">
        <w:rPr>
          <w:sz w:val="24"/>
          <w:lang w:val="es-ES"/>
        </w:rPr>
        <w:t>. Aunque las plazas ofertadas se cubren rápidamente, sería importante conseguir que un mayor número de docentes participaran en la formación.</w:t>
      </w:r>
    </w:p>
    <w:p w:rsidR="00A51ACD" w:rsidRPr="00363918" w:rsidRDefault="00F60A8C" w:rsidP="0063597F">
      <w:pPr>
        <w:spacing w:after="120" w:line="240" w:lineRule="auto"/>
        <w:rPr>
          <w:sz w:val="24"/>
        </w:rPr>
      </w:pPr>
      <w:r w:rsidRPr="00363918">
        <w:rPr>
          <w:sz w:val="24"/>
        </w:rPr>
        <w:tab/>
      </w:r>
      <w:r w:rsidR="004F390C" w:rsidRPr="00363918">
        <w:rPr>
          <w:sz w:val="24"/>
        </w:rPr>
        <w:t>d</w:t>
      </w:r>
      <w:r w:rsidRPr="00363918">
        <w:rPr>
          <w:sz w:val="24"/>
        </w:rPr>
        <w:t>)</w:t>
      </w:r>
      <w:r w:rsidR="0063597F" w:rsidRPr="00363918">
        <w:rPr>
          <w:sz w:val="24"/>
        </w:rPr>
        <w:t xml:space="preserve"> Por último, se ha de valorar </w:t>
      </w:r>
      <w:r w:rsidR="004F390C" w:rsidRPr="00363918">
        <w:rPr>
          <w:sz w:val="24"/>
        </w:rPr>
        <w:t xml:space="preserve">muy positivamente </w:t>
      </w:r>
      <w:r w:rsidR="0063597F" w:rsidRPr="00363918">
        <w:rPr>
          <w:sz w:val="24"/>
        </w:rPr>
        <w:t>el esfuerzo de las autoridades académicas y de los profesores participantes en los Convenios con Centros de Secundaria que imparten el Bachillerato de excelencia e investigación.</w:t>
      </w:r>
      <w:r w:rsidR="00CA26ED" w:rsidRPr="00363918">
        <w:rPr>
          <w:sz w:val="24"/>
        </w:rPr>
        <w:t xml:space="preserve"> Si el </w:t>
      </w:r>
      <w:r w:rsidR="005203FF" w:rsidRPr="00363918">
        <w:rPr>
          <w:sz w:val="24"/>
        </w:rPr>
        <w:t xml:space="preserve">desarrollo </w:t>
      </w:r>
      <w:r w:rsidR="00CA26ED" w:rsidRPr="00363918">
        <w:rPr>
          <w:sz w:val="24"/>
        </w:rPr>
        <w:t xml:space="preserve">económico y social </w:t>
      </w:r>
      <w:r w:rsidR="005203FF" w:rsidRPr="00363918">
        <w:rPr>
          <w:sz w:val="24"/>
        </w:rPr>
        <w:t xml:space="preserve">se halla estrechamente ligado a </w:t>
      </w:r>
      <w:r w:rsidR="00CA26ED" w:rsidRPr="00363918">
        <w:rPr>
          <w:sz w:val="24"/>
        </w:rPr>
        <w:t xml:space="preserve">la formación de excelencia de </w:t>
      </w:r>
      <w:r w:rsidR="005203FF" w:rsidRPr="00363918">
        <w:rPr>
          <w:sz w:val="24"/>
        </w:rPr>
        <w:t xml:space="preserve">quienes ahora son </w:t>
      </w:r>
      <w:r w:rsidR="00CA26ED" w:rsidRPr="00363918">
        <w:rPr>
          <w:sz w:val="24"/>
        </w:rPr>
        <w:t>preuniversitarios, será importante</w:t>
      </w:r>
      <w:r w:rsidR="005203FF" w:rsidRPr="00363918">
        <w:rPr>
          <w:sz w:val="24"/>
        </w:rPr>
        <w:t>,</w:t>
      </w:r>
      <w:r w:rsidR="00CA26ED" w:rsidRPr="00363918">
        <w:rPr>
          <w:sz w:val="24"/>
        </w:rPr>
        <w:t xml:space="preserve"> como acción de transferencia de conocimiento de</w:t>
      </w:r>
      <w:r w:rsidR="00B353C6" w:rsidRPr="00363918">
        <w:rPr>
          <w:sz w:val="24"/>
        </w:rPr>
        <w:t>sde</w:t>
      </w:r>
      <w:r w:rsidR="00CA26ED" w:rsidRPr="00363918">
        <w:rPr>
          <w:sz w:val="24"/>
        </w:rPr>
        <w:t xml:space="preserve"> la Universidad</w:t>
      </w:r>
      <w:r w:rsidR="005203FF" w:rsidRPr="00363918">
        <w:rPr>
          <w:sz w:val="24"/>
        </w:rPr>
        <w:t>,</w:t>
      </w:r>
      <w:r w:rsidR="00CA26ED" w:rsidRPr="00363918">
        <w:rPr>
          <w:sz w:val="24"/>
        </w:rPr>
        <w:t xml:space="preserve"> que se amplí</w:t>
      </w:r>
      <w:r w:rsidR="005E79E2" w:rsidRPr="00363918">
        <w:rPr>
          <w:sz w:val="24"/>
        </w:rPr>
        <w:t xml:space="preserve">en </w:t>
      </w:r>
      <w:r w:rsidR="005203FF" w:rsidRPr="00363918">
        <w:rPr>
          <w:sz w:val="24"/>
        </w:rPr>
        <w:t>e intensifiquen</w:t>
      </w:r>
      <w:r w:rsidR="005E79E2" w:rsidRPr="00363918">
        <w:rPr>
          <w:sz w:val="24"/>
        </w:rPr>
        <w:t xml:space="preserve"> estos Convenios.</w:t>
      </w:r>
    </w:p>
    <w:p w:rsidR="00A51ACD" w:rsidRDefault="00A51ACD" w:rsidP="00A51ACD">
      <w:pPr>
        <w:spacing w:after="120" w:line="240" w:lineRule="auto"/>
        <w:rPr>
          <w:b/>
          <w:sz w:val="24"/>
          <w:lang w:val="es-ES"/>
        </w:rPr>
      </w:pPr>
      <w:r w:rsidRPr="00945D90">
        <w:rPr>
          <w:b/>
          <w:sz w:val="24"/>
          <w:lang w:val="es-ES"/>
        </w:rPr>
        <w:t>1.</w:t>
      </w:r>
      <w:r w:rsidR="005203FF">
        <w:rPr>
          <w:b/>
          <w:sz w:val="24"/>
          <w:lang w:val="es-ES"/>
        </w:rPr>
        <w:t>3</w:t>
      </w:r>
      <w:r w:rsidRPr="00945D90">
        <w:rPr>
          <w:b/>
          <w:sz w:val="24"/>
          <w:lang w:val="es-ES"/>
        </w:rPr>
        <w:t xml:space="preserve">. </w:t>
      </w:r>
      <w:r w:rsidR="00480A1B">
        <w:rPr>
          <w:b/>
          <w:sz w:val="24"/>
          <w:lang w:val="es-ES"/>
        </w:rPr>
        <w:t>T</w:t>
      </w:r>
      <w:r>
        <w:rPr>
          <w:b/>
          <w:sz w:val="24"/>
          <w:lang w:val="es-ES"/>
        </w:rPr>
        <w:t>ransformaciones de la gestión institucional</w:t>
      </w:r>
    </w:p>
    <w:p w:rsidR="00A51ACD" w:rsidRDefault="00A51ACD" w:rsidP="00A51ACD">
      <w:pPr>
        <w:spacing w:after="120" w:line="240" w:lineRule="auto"/>
        <w:rPr>
          <w:sz w:val="24"/>
          <w:lang w:val="es-ES"/>
        </w:rPr>
      </w:pPr>
      <w:r>
        <w:rPr>
          <w:b/>
          <w:sz w:val="24"/>
          <w:lang w:val="es-ES"/>
        </w:rPr>
        <w:tab/>
      </w:r>
      <w:r>
        <w:rPr>
          <w:sz w:val="24"/>
          <w:lang w:val="es-ES"/>
        </w:rPr>
        <w:t xml:space="preserve">a) Los Vicerrectores de Docencia y </w:t>
      </w:r>
      <w:r w:rsidR="00CF57FB">
        <w:rPr>
          <w:sz w:val="24"/>
          <w:lang w:val="es-ES"/>
        </w:rPr>
        <w:t>Promoción</w:t>
      </w:r>
      <w:r>
        <w:rPr>
          <w:sz w:val="24"/>
          <w:lang w:val="es-ES"/>
        </w:rPr>
        <w:t xml:space="preserve"> y Coordinación subrayan el “giro </w:t>
      </w:r>
      <w:r w:rsidR="00F60A8C">
        <w:rPr>
          <w:sz w:val="24"/>
          <w:lang w:val="es-ES"/>
        </w:rPr>
        <w:t xml:space="preserve">hacia la </w:t>
      </w:r>
      <w:r>
        <w:rPr>
          <w:sz w:val="24"/>
          <w:lang w:val="es-ES"/>
        </w:rPr>
        <w:t xml:space="preserve">racionalización” de la gestión que ha supuesto la dirección de la Agencia para la Calidad </w:t>
      </w:r>
      <w:r w:rsidR="00CF57FB">
        <w:rPr>
          <w:sz w:val="24"/>
          <w:lang w:val="es-ES"/>
        </w:rPr>
        <w:t>Universitaria de Ca</w:t>
      </w:r>
      <w:r>
        <w:rPr>
          <w:sz w:val="24"/>
          <w:lang w:val="es-ES"/>
        </w:rPr>
        <w:t>stilla y León por parte del Prof. Dr. José Ángel Domínguez, nombrado en febrero pasado. Tal como esta Comisión</w:t>
      </w:r>
      <w:r w:rsidR="00BD3733">
        <w:rPr>
          <w:sz w:val="24"/>
          <w:lang w:val="es-ES"/>
        </w:rPr>
        <w:t xml:space="preserve"> manifestó en sesiones anteriores y citando al propio profesor Domínguez, “la burocracia nos había invadido: la Agencia debe ayudar a mejorar y no ser un</w:t>
      </w:r>
      <w:r w:rsidR="0060171B">
        <w:rPr>
          <w:sz w:val="24"/>
          <w:lang w:val="es-ES"/>
        </w:rPr>
        <w:t xml:space="preserve"> </w:t>
      </w:r>
      <w:r w:rsidR="00BD3733">
        <w:rPr>
          <w:sz w:val="24"/>
          <w:lang w:val="es-ES"/>
        </w:rPr>
        <w:t>inspector”. El giro de este semestre en la política de</w:t>
      </w:r>
      <w:r w:rsidR="0060171B">
        <w:rPr>
          <w:sz w:val="24"/>
          <w:lang w:val="es-ES"/>
        </w:rPr>
        <w:t xml:space="preserve"> l</w:t>
      </w:r>
      <w:r w:rsidR="00BD3733">
        <w:rPr>
          <w:sz w:val="24"/>
          <w:lang w:val="es-ES"/>
        </w:rPr>
        <w:t xml:space="preserve">a </w:t>
      </w:r>
      <w:proofErr w:type="spellStart"/>
      <w:r w:rsidR="00BD3733">
        <w:rPr>
          <w:sz w:val="24"/>
          <w:lang w:val="es-ES"/>
        </w:rPr>
        <w:t>ACSUCYL</w:t>
      </w:r>
      <w:proofErr w:type="spellEnd"/>
      <w:r w:rsidR="00BD3733">
        <w:rPr>
          <w:sz w:val="24"/>
          <w:lang w:val="es-ES"/>
        </w:rPr>
        <w:t xml:space="preserve"> ha consistido en un esfuerzo por modificar los procedimientos de evaluación hacia modelos más sencillos, transparentes y útiles. En efecto, el propio Vicerrectorado de </w:t>
      </w:r>
      <w:r w:rsidR="00CF57FB">
        <w:rPr>
          <w:sz w:val="24"/>
          <w:lang w:val="es-ES"/>
        </w:rPr>
        <w:t>Promoción</w:t>
      </w:r>
      <w:r w:rsidR="00BD3733">
        <w:rPr>
          <w:sz w:val="24"/>
          <w:lang w:val="es-ES"/>
        </w:rPr>
        <w:t xml:space="preserve"> valora el esfuerzo realizado hasta ahora por los docentes responsables de las titulaciones: sobre ellos han recaído </w:t>
      </w:r>
      <w:r w:rsidR="00DC7A37">
        <w:rPr>
          <w:sz w:val="24"/>
          <w:lang w:val="es-ES"/>
        </w:rPr>
        <w:t xml:space="preserve">excesivas </w:t>
      </w:r>
      <w:r w:rsidR="00BD3733">
        <w:rPr>
          <w:sz w:val="24"/>
          <w:lang w:val="es-ES"/>
        </w:rPr>
        <w:t xml:space="preserve">tareas administrativas, </w:t>
      </w:r>
      <w:r w:rsidR="00F60A8C">
        <w:rPr>
          <w:sz w:val="24"/>
          <w:lang w:val="es-ES"/>
        </w:rPr>
        <w:t>que no podían ser cubiertas por la actual</w:t>
      </w:r>
      <w:r w:rsidR="00BD3733">
        <w:rPr>
          <w:sz w:val="24"/>
          <w:lang w:val="es-ES"/>
        </w:rPr>
        <w:t xml:space="preserve"> plantilla de Personal de Administración</w:t>
      </w:r>
      <w:r w:rsidR="005E79E2">
        <w:rPr>
          <w:sz w:val="24"/>
          <w:lang w:val="es-ES"/>
        </w:rPr>
        <w:t>, dada la situación de crisis e imposibilidad de dotación de personal.</w:t>
      </w:r>
    </w:p>
    <w:p w:rsidR="00E11F4B" w:rsidRDefault="005E79E2" w:rsidP="00A51ACD">
      <w:pPr>
        <w:spacing w:after="120" w:line="240" w:lineRule="auto"/>
        <w:rPr>
          <w:sz w:val="24"/>
          <w:lang w:val="es-ES"/>
        </w:rPr>
      </w:pPr>
      <w:r>
        <w:rPr>
          <w:sz w:val="24"/>
          <w:lang w:val="es-ES"/>
        </w:rPr>
        <w:tab/>
        <w:t xml:space="preserve">El nuevo modelo de trabajo con la </w:t>
      </w:r>
      <w:proofErr w:type="spellStart"/>
      <w:r>
        <w:rPr>
          <w:sz w:val="24"/>
          <w:lang w:val="es-ES"/>
        </w:rPr>
        <w:t>ACSUCYL</w:t>
      </w:r>
      <w:proofErr w:type="spellEnd"/>
      <w:r>
        <w:rPr>
          <w:sz w:val="24"/>
          <w:lang w:val="es-ES"/>
        </w:rPr>
        <w:t xml:space="preserve"> deseable para el Vicerrectorado de </w:t>
      </w:r>
      <w:r w:rsidR="00CF57FB">
        <w:rPr>
          <w:sz w:val="24"/>
          <w:lang w:val="es-ES"/>
        </w:rPr>
        <w:t xml:space="preserve">Promoción y para </w:t>
      </w:r>
      <w:r>
        <w:rPr>
          <w:sz w:val="24"/>
          <w:lang w:val="es-ES"/>
        </w:rPr>
        <w:t xml:space="preserve">los propios responsables de titulaciones habrá de caracterizarse </w:t>
      </w:r>
      <w:r w:rsidR="005203FF">
        <w:rPr>
          <w:sz w:val="24"/>
          <w:lang w:val="es-ES"/>
        </w:rPr>
        <w:t>por sus acciones más</w:t>
      </w:r>
      <w:r w:rsidR="00CF57FB">
        <w:rPr>
          <w:sz w:val="24"/>
          <w:lang w:val="es-ES"/>
        </w:rPr>
        <w:t xml:space="preserve"> </w:t>
      </w:r>
      <w:r w:rsidR="00E11F4B">
        <w:rPr>
          <w:sz w:val="24"/>
          <w:lang w:val="es-ES"/>
        </w:rPr>
        <w:t>académic</w:t>
      </w:r>
      <w:r w:rsidR="005203FF">
        <w:rPr>
          <w:sz w:val="24"/>
          <w:lang w:val="es-ES"/>
        </w:rPr>
        <w:t>as</w:t>
      </w:r>
      <w:r w:rsidR="00E11F4B">
        <w:rPr>
          <w:sz w:val="24"/>
          <w:lang w:val="es-ES"/>
        </w:rPr>
        <w:t xml:space="preserve"> y menos burocrátic</w:t>
      </w:r>
      <w:r w:rsidR="005203FF">
        <w:rPr>
          <w:sz w:val="24"/>
          <w:lang w:val="es-ES"/>
        </w:rPr>
        <w:t>as</w:t>
      </w:r>
      <w:r>
        <w:rPr>
          <w:sz w:val="24"/>
          <w:lang w:val="es-ES"/>
        </w:rPr>
        <w:t>: la unificación de criterios</w:t>
      </w:r>
      <w:r w:rsidR="00DC7A37">
        <w:rPr>
          <w:sz w:val="24"/>
          <w:lang w:val="es-ES"/>
        </w:rPr>
        <w:t xml:space="preserve"> y</w:t>
      </w:r>
      <w:r>
        <w:rPr>
          <w:sz w:val="24"/>
          <w:lang w:val="es-ES"/>
        </w:rPr>
        <w:t xml:space="preserve"> el trabajo colaborativo entre </w:t>
      </w:r>
      <w:r w:rsidR="00CF57FB">
        <w:rPr>
          <w:sz w:val="24"/>
          <w:lang w:val="es-ES"/>
        </w:rPr>
        <w:t>A</w:t>
      </w:r>
      <w:r>
        <w:rPr>
          <w:sz w:val="24"/>
          <w:lang w:val="es-ES"/>
        </w:rPr>
        <w:t xml:space="preserve">gencia y </w:t>
      </w:r>
      <w:r w:rsidR="00CF57FB">
        <w:rPr>
          <w:sz w:val="24"/>
          <w:lang w:val="es-ES"/>
        </w:rPr>
        <w:t>U</w:t>
      </w:r>
      <w:r>
        <w:rPr>
          <w:sz w:val="24"/>
          <w:lang w:val="es-ES"/>
        </w:rPr>
        <w:t>niversidad</w:t>
      </w:r>
      <w:r w:rsidR="00DC7A37">
        <w:rPr>
          <w:sz w:val="24"/>
          <w:lang w:val="es-ES"/>
        </w:rPr>
        <w:t>,</w:t>
      </w:r>
      <w:r w:rsidR="00E11F4B">
        <w:rPr>
          <w:sz w:val="24"/>
          <w:lang w:val="es-ES"/>
        </w:rPr>
        <w:t xml:space="preserve"> en un verdadero proceso gradual de seguimiento</w:t>
      </w:r>
      <w:r>
        <w:rPr>
          <w:sz w:val="24"/>
          <w:lang w:val="es-ES"/>
        </w:rPr>
        <w:t xml:space="preserve">, por encima de un modelo vertical basado únicamente en </w:t>
      </w:r>
      <w:r w:rsidR="0060171B">
        <w:rPr>
          <w:sz w:val="24"/>
          <w:lang w:val="es-ES"/>
        </w:rPr>
        <w:t xml:space="preserve">el </w:t>
      </w:r>
      <w:r>
        <w:rPr>
          <w:sz w:val="24"/>
          <w:lang w:val="es-ES"/>
        </w:rPr>
        <w:t xml:space="preserve">juicio </w:t>
      </w:r>
      <w:r w:rsidR="0060171B">
        <w:rPr>
          <w:sz w:val="24"/>
          <w:lang w:val="es-ES"/>
        </w:rPr>
        <w:t>finalista.</w:t>
      </w:r>
    </w:p>
    <w:p w:rsidR="004F1278" w:rsidRPr="00480A1B" w:rsidRDefault="004F1278" w:rsidP="00A51ACD">
      <w:pPr>
        <w:spacing w:after="120" w:line="240" w:lineRule="auto"/>
        <w:rPr>
          <w:i/>
          <w:sz w:val="24"/>
          <w:lang w:val="es-ES"/>
        </w:rPr>
      </w:pPr>
      <w:r>
        <w:rPr>
          <w:sz w:val="24"/>
          <w:lang w:val="es-ES"/>
        </w:rPr>
        <w:tab/>
        <w:t xml:space="preserve">Fortalezas de la </w:t>
      </w:r>
      <w:proofErr w:type="spellStart"/>
      <w:r>
        <w:rPr>
          <w:sz w:val="24"/>
          <w:lang w:val="es-ES"/>
        </w:rPr>
        <w:t>Usal</w:t>
      </w:r>
      <w:proofErr w:type="spellEnd"/>
      <w:r>
        <w:rPr>
          <w:sz w:val="24"/>
          <w:lang w:val="es-ES"/>
        </w:rPr>
        <w:t xml:space="preserve"> ante la etapa que comienza: </w:t>
      </w:r>
      <w:r w:rsidR="00E11F4B">
        <w:rPr>
          <w:sz w:val="24"/>
          <w:lang w:val="es-ES"/>
        </w:rPr>
        <w:t xml:space="preserve">la existencia de </w:t>
      </w:r>
      <w:r>
        <w:rPr>
          <w:sz w:val="24"/>
          <w:lang w:val="es-ES"/>
        </w:rPr>
        <w:t xml:space="preserve"> gran coordinación entre la </w:t>
      </w:r>
      <w:r>
        <w:rPr>
          <w:i/>
          <w:sz w:val="24"/>
          <w:lang w:val="es-ES"/>
        </w:rPr>
        <w:t>Unidad de Evaluación de la Calidad</w:t>
      </w:r>
      <w:r>
        <w:rPr>
          <w:sz w:val="24"/>
          <w:lang w:val="es-ES"/>
        </w:rPr>
        <w:t xml:space="preserve"> y los Servicios de </w:t>
      </w:r>
      <w:r>
        <w:rPr>
          <w:i/>
          <w:sz w:val="24"/>
          <w:lang w:val="es-ES"/>
        </w:rPr>
        <w:t>Gestión académica</w:t>
      </w:r>
      <w:r w:rsidR="00E11F4B">
        <w:rPr>
          <w:i/>
          <w:sz w:val="24"/>
          <w:lang w:val="es-ES"/>
        </w:rPr>
        <w:t>.</w:t>
      </w:r>
      <w:r w:rsidR="00E11F4B">
        <w:rPr>
          <w:sz w:val="24"/>
          <w:lang w:val="es-ES"/>
        </w:rPr>
        <w:t xml:space="preserve"> Retos para estas unidades: trabajar con nuevos reglamentos </w:t>
      </w:r>
      <w:r w:rsidR="00DC7A37">
        <w:rPr>
          <w:sz w:val="24"/>
          <w:lang w:val="es-ES"/>
        </w:rPr>
        <w:t>de estadística</w:t>
      </w:r>
      <w:r w:rsidR="00E11F4B">
        <w:rPr>
          <w:sz w:val="24"/>
          <w:lang w:val="es-ES"/>
        </w:rPr>
        <w:t>, mejorar en el conocimiento de los datos e indicadores de calidad que puede proporcionar cada Centro y “</w:t>
      </w:r>
      <w:r w:rsidR="00CF57FB">
        <w:rPr>
          <w:sz w:val="24"/>
          <w:lang w:val="es-ES"/>
        </w:rPr>
        <w:t>diseñar</w:t>
      </w:r>
      <w:r w:rsidR="00E11F4B">
        <w:rPr>
          <w:sz w:val="24"/>
          <w:lang w:val="es-ES"/>
        </w:rPr>
        <w:t xml:space="preserve"> nuevos instrumentos de gestión”, para un próximo </w:t>
      </w:r>
      <w:r w:rsidR="00CF57FB">
        <w:rPr>
          <w:sz w:val="24"/>
          <w:lang w:val="es-ES"/>
        </w:rPr>
        <w:t xml:space="preserve">y necesario nuevo </w:t>
      </w:r>
      <w:r w:rsidR="00E11F4B" w:rsidRPr="00480A1B">
        <w:rPr>
          <w:i/>
          <w:sz w:val="24"/>
          <w:lang w:val="es-ES"/>
        </w:rPr>
        <w:t>Plan Estratégico.</w:t>
      </w:r>
    </w:p>
    <w:p w:rsidR="00405152" w:rsidRPr="00DB7858" w:rsidRDefault="00DC7A37" w:rsidP="00610AD0">
      <w:pPr>
        <w:spacing w:after="120" w:line="240" w:lineRule="auto"/>
        <w:rPr>
          <w:sz w:val="24"/>
          <w:lang w:val="es-ES"/>
        </w:rPr>
      </w:pPr>
      <w:r w:rsidRPr="00DB7858">
        <w:rPr>
          <w:sz w:val="24"/>
          <w:lang w:val="es-ES"/>
        </w:rPr>
        <w:tab/>
        <w:t xml:space="preserve">Por último, esta Comisión hace constar la necesidad de que los Vicerrectorados implicados desarrollen una normativa específica para las </w:t>
      </w:r>
      <w:proofErr w:type="spellStart"/>
      <w:r w:rsidRPr="00DB7858">
        <w:rPr>
          <w:sz w:val="24"/>
          <w:lang w:val="es-ES"/>
        </w:rPr>
        <w:t>COTRARET</w:t>
      </w:r>
      <w:proofErr w:type="spellEnd"/>
      <w:r w:rsidRPr="00DB7858">
        <w:rPr>
          <w:sz w:val="24"/>
          <w:lang w:val="es-ES"/>
        </w:rPr>
        <w:t>: estas Comisiones han de emitir dictámenes de homologación de estudios en el extranjero</w:t>
      </w:r>
      <w:r w:rsidR="00B353C6" w:rsidRPr="00DB7858">
        <w:rPr>
          <w:sz w:val="24"/>
          <w:lang w:val="es-ES"/>
        </w:rPr>
        <w:t>,</w:t>
      </w:r>
      <w:r w:rsidR="00947A6C" w:rsidRPr="00DB7858">
        <w:rPr>
          <w:sz w:val="24"/>
          <w:lang w:val="es-ES"/>
        </w:rPr>
        <w:t xml:space="preserve"> pero carecen de instrucciones sobre plazos, criterios, apostillas necesarias, etc., así como de reconocimiento a efectos de dedicación en horas de gestión.</w:t>
      </w:r>
    </w:p>
    <w:p w:rsidR="003E53F0" w:rsidRDefault="00F3056D" w:rsidP="00B361DB">
      <w:pPr>
        <w:spacing w:after="12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2</w:t>
      </w:r>
      <w:r w:rsidR="00834861" w:rsidRPr="00457BCF">
        <w:rPr>
          <w:b/>
          <w:sz w:val="24"/>
          <w:lang w:val="es-ES"/>
        </w:rPr>
        <w:t xml:space="preserve">. </w:t>
      </w:r>
      <w:r w:rsidR="00B11B31">
        <w:rPr>
          <w:b/>
          <w:sz w:val="24"/>
          <w:lang w:val="es-ES"/>
        </w:rPr>
        <w:t>Investigación</w:t>
      </w:r>
      <w:r w:rsidR="002E47DF">
        <w:rPr>
          <w:b/>
          <w:sz w:val="24"/>
          <w:lang w:val="es-ES"/>
        </w:rPr>
        <w:t xml:space="preserve"> </w:t>
      </w:r>
      <w:r w:rsidR="00CF57FB">
        <w:rPr>
          <w:b/>
          <w:sz w:val="24"/>
          <w:lang w:val="es-ES"/>
        </w:rPr>
        <w:t>y Transferencia</w:t>
      </w:r>
    </w:p>
    <w:p w:rsidR="00CC6C91" w:rsidRDefault="00947A6C" w:rsidP="00B361DB">
      <w:pPr>
        <w:spacing w:after="120" w:line="240" w:lineRule="auto"/>
        <w:rPr>
          <w:sz w:val="24"/>
        </w:rPr>
      </w:pPr>
      <w:r>
        <w:rPr>
          <w:sz w:val="24"/>
        </w:rPr>
        <w:tab/>
      </w:r>
      <w:r w:rsidR="002E47DF">
        <w:rPr>
          <w:sz w:val="24"/>
        </w:rPr>
        <w:t>Esta Comisión destaca algunos de los datos más significativos</w:t>
      </w:r>
      <w:r w:rsidR="00DB7858">
        <w:rPr>
          <w:sz w:val="24"/>
        </w:rPr>
        <w:t xml:space="preserve"> </w:t>
      </w:r>
      <w:r w:rsidR="002E47DF">
        <w:rPr>
          <w:sz w:val="24"/>
        </w:rPr>
        <w:t>del pormenorizado informe recibido del Vicerrectorado, imposible de reproducir en su totalidad</w:t>
      </w:r>
      <w:r w:rsidR="00CF57FB">
        <w:rPr>
          <w:sz w:val="24"/>
        </w:rPr>
        <w:t>:</w:t>
      </w:r>
    </w:p>
    <w:p w:rsidR="00CC6C91" w:rsidRDefault="00CC6C91" w:rsidP="00CC6C91">
      <w:pPr>
        <w:spacing w:after="120" w:line="240" w:lineRule="auto"/>
        <w:rPr>
          <w:sz w:val="24"/>
        </w:rPr>
      </w:pPr>
      <w:r>
        <w:rPr>
          <w:sz w:val="24"/>
        </w:rPr>
        <w:tab/>
        <w:t>a) Un incremento</w:t>
      </w:r>
      <w:r w:rsidR="00DB7858">
        <w:rPr>
          <w:sz w:val="24"/>
        </w:rPr>
        <w:t>, en 2016,</w:t>
      </w:r>
      <w:r>
        <w:rPr>
          <w:sz w:val="24"/>
        </w:rPr>
        <w:t xml:space="preserve"> del 50% en los ingresos totales generados por Proyectos de investigación, </w:t>
      </w:r>
      <w:r w:rsidR="00DB7858">
        <w:rPr>
          <w:sz w:val="24"/>
        </w:rPr>
        <w:t>respecto a los</w:t>
      </w:r>
      <w:r>
        <w:rPr>
          <w:sz w:val="24"/>
        </w:rPr>
        <w:t xml:space="preserve"> ingresos de 2015, con una previsión de alcanzar en 2017 un incremento del 100%.</w:t>
      </w:r>
    </w:p>
    <w:p w:rsidR="00CC6C91" w:rsidRPr="00480A1B" w:rsidRDefault="00CC6C91" w:rsidP="00CC6C91">
      <w:pPr>
        <w:spacing w:after="120" w:line="240" w:lineRule="auto"/>
        <w:rPr>
          <w:sz w:val="24"/>
        </w:rPr>
      </w:pPr>
      <w:r>
        <w:rPr>
          <w:sz w:val="24"/>
        </w:rPr>
        <w:tab/>
      </w:r>
      <w:r w:rsidRPr="00480A1B">
        <w:rPr>
          <w:sz w:val="24"/>
        </w:rPr>
        <w:t>Concretamente: los proyectos gestionados desde la Agencia de Investigación,  pasan de 267 a 306: de 7.229.930 euros</w:t>
      </w:r>
      <w:r w:rsidR="00492E02" w:rsidRPr="00480A1B">
        <w:rPr>
          <w:sz w:val="24"/>
        </w:rPr>
        <w:t xml:space="preserve"> a 11.770</w:t>
      </w:r>
      <w:r w:rsidR="004A4847" w:rsidRPr="00480A1B">
        <w:rPr>
          <w:sz w:val="24"/>
        </w:rPr>
        <w:t>.</w:t>
      </w:r>
      <w:r w:rsidR="00492E02" w:rsidRPr="00480A1B">
        <w:rPr>
          <w:sz w:val="24"/>
        </w:rPr>
        <w:t>484 euros. Los g</w:t>
      </w:r>
      <w:r w:rsidRPr="00480A1B">
        <w:rPr>
          <w:sz w:val="24"/>
        </w:rPr>
        <w:t xml:space="preserve">estionados por la Fundación FICUS </w:t>
      </w:r>
      <w:r w:rsidR="00492E02" w:rsidRPr="00480A1B">
        <w:rPr>
          <w:sz w:val="24"/>
        </w:rPr>
        <w:t xml:space="preserve">incrementan los ingresos de 2.099.997 a 4.234.813 euros. Los dos dependientes de la Fundación General, de 899.577 a 1.396.198 euros. En el Programa </w:t>
      </w:r>
      <w:proofErr w:type="spellStart"/>
      <w:r w:rsidR="00492E02" w:rsidRPr="00480A1B">
        <w:rPr>
          <w:sz w:val="24"/>
        </w:rPr>
        <w:t>POPTEC</w:t>
      </w:r>
      <w:proofErr w:type="spellEnd"/>
      <w:r w:rsidR="004A4847" w:rsidRPr="00480A1B">
        <w:rPr>
          <w:sz w:val="24"/>
        </w:rPr>
        <w:t xml:space="preserve"> (</w:t>
      </w:r>
      <w:r w:rsidR="004A4847" w:rsidRPr="00480A1B">
        <w:rPr>
          <w:i/>
          <w:iCs/>
          <w:sz w:val="24"/>
          <w:lang w:val="es-ES"/>
        </w:rPr>
        <w:t>Programa de Cooperación Transfronteriza España-Portugal</w:t>
      </w:r>
      <w:r w:rsidR="004A4847" w:rsidRPr="00480A1B">
        <w:rPr>
          <w:sz w:val="24"/>
        </w:rPr>
        <w:t>)</w:t>
      </w:r>
      <w:r w:rsidR="00492E02" w:rsidRPr="00480A1B">
        <w:rPr>
          <w:sz w:val="24"/>
        </w:rPr>
        <w:t xml:space="preserve">, la </w:t>
      </w:r>
      <w:proofErr w:type="spellStart"/>
      <w:r w:rsidR="00492E02" w:rsidRPr="00480A1B">
        <w:rPr>
          <w:sz w:val="24"/>
        </w:rPr>
        <w:t>Usal</w:t>
      </w:r>
      <w:proofErr w:type="spellEnd"/>
      <w:r w:rsidR="00492E02" w:rsidRPr="00480A1B">
        <w:rPr>
          <w:sz w:val="24"/>
        </w:rPr>
        <w:t xml:space="preserve"> se sitúa en una posición de liderazgo en la Comunidad de Castilla y León</w:t>
      </w:r>
      <w:r w:rsidR="004A4847" w:rsidRPr="00480A1B">
        <w:rPr>
          <w:sz w:val="24"/>
        </w:rPr>
        <w:t xml:space="preserve">: </w:t>
      </w:r>
      <w:r w:rsidR="00492E02" w:rsidRPr="00480A1B">
        <w:rPr>
          <w:sz w:val="24"/>
        </w:rPr>
        <w:t>gracias al programa institucional de políticas de emprendimiento del Vicerrectorado</w:t>
      </w:r>
      <w:r w:rsidR="004A4847" w:rsidRPr="00480A1B">
        <w:rPr>
          <w:sz w:val="24"/>
        </w:rPr>
        <w:t>,</w:t>
      </w:r>
      <w:r w:rsidR="00492E02" w:rsidRPr="00480A1B">
        <w:rPr>
          <w:sz w:val="24"/>
        </w:rPr>
        <w:t xml:space="preserve"> ha alcanzado</w:t>
      </w:r>
      <w:r w:rsidR="004A4847" w:rsidRPr="00480A1B">
        <w:rPr>
          <w:sz w:val="24"/>
        </w:rPr>
        <w:t>, en 2016,</w:t>
      </w:r>
      <w:r w:rsidR="00492E02" w:rsidRPr="00480A1B">
        <w:rPr>
          <w:sz w:val="24"/>
        </w:rPr>
        <w:t xml:space="preserve"> 11 proyectos, por un importe de 4.871.101 euros</w:t>
      </w:r>
      <w:r w:rsidR="004A4847" w:rsidRPr="00480A1B">
        <w:rPr>
          <w:sz w:val="24"/>
        </w:rPr>
        <w:t>.</w:t>
      </w:r>
    </w:p>
    <w:p w:rsidR="00DE59A0" w:rsidRPr="00480A1B" w:rsidRDefault="00C92732" w:rsidP="00C92732">
      <w:pPr>
        <w:tabs>
          <w:tab w:val="left" w:pos="567"/>
        </w:tabs>
        <w:spacing w:after="120" w:line="240" w:lineRule="auto"/>
        <w:rPr>
          <w:sz w:val="24"/>
        </w:rPr>
      </w:pPr>
      <w:r w:rsidRPr="00480A1B">
        <w:rPr>
          <w:sz w:val="24"/>
        </w:rPr>
        <w:tab/>
      </w:r>
      <w:r w:rsidR="00DE59A0" w:rsidRPr="00480A1B">
        <w:rPr>
          <w:sz w:val="24"/>
        </w:rPr>
        <w:t xml:space="preserve">Entre las diferentes entidades, se ha </w:t>
      </w:r>
      <w:r w:rsidRPr="00480A1B">
        <w:rPr>
          <w:sz w:val="24"/>
        </w:rPr>
        <w:t>financiado</w:t>
      </w:r>
      <w:r w:rsidR="00DE59A0" w:rsidRPr="00480A1B">
        <w:rPr>
          <w:sz w:val="24"/>
        </w:rPr>
        <w:t xml:space="preserve"> un total de 406 proyectos, a los que han de sumarse los propios del </w:t>
      </w:r>
      <w:proofErr w:type="spellStart"/>
      <w:r w:rsidR="00DE59A0" w:rsidRPr="00480A1B">
        <w:rPr>
          <w:sz w:val="24"/>
        </w:rPr>
        <w:t>IBSAL</w:t>
      </w:r>
      <w:proofErr w:type="spellEnd"/>
      <w:r w:rsidR="00DE59A0" w:rsidRPr="00480A1B">
        <w:rPr>
          <w:sz w:val="24"/>
        </w:rPr>
        <w:t xml:space="preserve"> (Instituto de Invest</w:t>
      </w:r>
      <w:r w:rsidRPr="00480A1B">
        <w:rPr>
          <w:sz w:val="24"/>
        </w:rPr>
        <w:t>igación Biomédica de Salamanca), más los 338 contratos de investigación al amparo del artículo 83 (178 de ellos nuevos, con un presupuesto de 1.683.690 euros).</w:t>
      </w:r>
    </w:p>
    <w:p w:rsidR="00C92732" w:rsidRPr="00480A1B" w:rsidRDefault="00C92732" w:rsidP="00C92732">
      <w:pPr>
        <w:tabs>
          <w:tab w:val="left" w:pos="567"/>
        </w:tabs>
        <w:spacing w:after="120" w:line="240" w:lineRule="auto"/>
        <w:rPr>
          <w:sz w:val="24"/>
        </w:rPr>
      </w:pPr>
      <w:r w:rsidRPr="00480A1B">
        <w:rPr>
          <w:sz w:val="24"/>
        </w:rPr>
        <w:tab/>
        <w:t xml:space="preserve">Se han obtenido 9 de los 10 proyectos solicitados a los fondos </w:t>
      </w:r>
      <w:proofErr w:type="spellStart"/>
      <w:r w:rsidRPr="00480A1B">
        <w:rPr>
          <w:sz w:val="24"/>
        </w:rPr>
        <w:t>FEDER</w:t>
      </w:r>
      <w:proofErr w:type="spellEnd"/>
      <w:r w:rsidRPr="00480A1B">
        <w:rPr>
          <w:sz w:val="24"/>
        </w:rPr>
        <w:t xml:space="preserve"> para Infraestructura</w:t>
      </w:r>
      <w:r w:rsidR="00B020B6" w:rsidRPr="00480A1B">
        <w:rPr>
          <w:sz w:val="24"/>
        </w:rPr>
        <w:t>s</w:t>
      </w:r>
      <w:r w:rsidRPr="00480A1B">
        <w:rPr>
          <w:sz w:val="24"/>
        </w:rPr>
        <w:t xml:space="preserve"> Científico-</w:t>
      </w:r>
      <w:r w:rsidR="002C60E7" w:rsidRPr="00480A1B">
        <w:rPr>
          <w:sz w:val="24"/>
        </w:rPr>
        <w:t>Tecnológicas</w:t>
      </w:r>
      <w:r w:rsidRPr="00480A1B">
        <w:rPr>
          <w:sz w:val="24"/>
        </w:rPr>
        <w:t>, dotados con 3,3 millones de euros (</w:t>
      </w:r>
      <w:r w:rsidR="002C60E7" w:rsidRPr="00480A1B">
        <w:rPr>
          <w:sz w:val="24"/>
        </w:rPr>
        <w:t xml:space="preserve">cofinanciados </w:t>
      </w:r>
      <w:r w:rsidRPr="00480A1B">
        <w:rPr>
          <w:sz w:val="24"/>
        </w:rPr>
        <w:t xml:space="preserve">al 50% entre la </w:t>
      </w:r>
      <w:proofErr w:type="spellStart"/>
      <w:r w:rsidRPr="00480A1B">
        <w:rPr>
          <w:sz w:val="24"/>
        </w:rPr>
        <w:t>Usal</w:t>
      </w:r>
      <w:proofErr w:type="spellEnd"/>
      <w:r w:rsidRPr="00480A1B">
        <w:rPr>
          <w:sz w:val="24"/>
        </w:rPr>
        <w:t xml:space="preserve"> y el </w:t>
      </w:r>
      <w:proofErr w:type="spellStart"/>
      <w:r w:rsidRPr="00480A1B">
        <w:rPr>
          <w:sz w:val="24"/>
        </w:rPr>
        <w:t>MINECO</w:t>
      </w:r>
      <w:proofErr w:type="spellEnd"/>
      <w:r w:rsidRPr="00480A1B">
        <w:rPr>
          <w:sz w:val="24"/>
        </w:rPr>
        <w:t>).</w:t>
      </w:r>
    </w:p>
    <w:p w:rsidR="009B66B3" w:rsidRPr="00480A1B" w:rsidRDefault="009B66B3" w:rsidP="009B66B3">
      <w:pPr>
        <w:spacing w:line="240" w:lineRule="auto"/>
        <w:rPr>
          <w:sz w:val="24"/>
        </w:rPr>
      </w:pPr>
      <w:r w:rsidRPr="00480A1B">
        <w:rPr>
          <w:bCs/>
          <w:sz w:val="24"/>
        </w:rPr>
        <w:tab/>
        <w:t xml:space="preserve">En la convocatoria ministerial Retos-Colaboración, los 7 nuevos proyectos obtenidos (de entre los 15 presentados), han obtenido ingresos para la </w:t>
      </w:r>
      <w:proofErr w:type="spellStart"/>
      <w:r w:rsidRPr="00480A1B">
        <w:rPr>
          <w:bCs/>
          <w:sz w:val="24"/>
        </w:rPr>
        <w:t>Usal</w:t>
      </w:r>
      <w:proofErr w:type="spellEnd"/>
      <w:r w:rsidRPr="00480A1B">
        <w:rPr>
          <w:bCs/>
          <w:sz w:val="24"/>
        </w:rPr>
        <w:t xml:space="preserve"> de cerca de 1,4 millones de euros. Dado que están en curso de ejecución un total de 18 proyectos, en total han generado unos 5 millones de euros en transferencia inducida indirecta con empresas.</w:t>
      </w:r>
    </w:p>
    <w:p w:rsidR="00AB1938" w:rsidRDefault="00AB1938" w:rsidP="009B66B3">
      <w:pPr>
        <w:spacing w:line="240" w:lineRule="auto"/>
        <w:rPr>
          <w:sz w:val="24"/>
        </w:rPr>
      </w:pPr>
      <w:r>
        <w:rPr>
          <w:sz w:val="24"/>
        </w:rPr>
        <w:tab/>
        <w:t xml:space="preserve">Con relación al Parque Científico, en el último año se han incorporado 19 empresas, que sumadas a las existentes, arrojan una </w:t>
      </w:r>
      <w:r w:rsidR="00C85AC0">
        <w:rPr>
          <w:sz w:val="24"/>
        </w:rPr>
        <w:t>c</w:t>
      </w:r>
      <w:r>
        <w:rPr>
          <w:sz w:val="24"/>
        </w:rPr>
        <w:t>ifra de 66 empresas, con más de 850 empleados y una ocupación de espacios próxima al 95%.</w:t>
      </w:r>
    </w:p>
    <w:p w:rsidR="00B020B6" w:rsidRDefault="00B020B6" w:rsidP="00C92732">
      <w:pPr>
        <w:tabs>
          <w:tab w:val="left" w:pos="567"/>
        </w:tabs>
        <w:spacing w:after="120" w:line="240" w:lineRule="auto"/>
        <w:rPr>
          <w:sz w:val="24"/>
        </w:rPr>
      </w:pPr>
      <w:r>
        <w:rPr>
          <w:sz w:val="24"/>
        </w:rPr>
        <w:tab/>
        <w:t>Esta Comisión destaca, igualmente, el logro de convenios con entidades locales para financiación de la investigación: a la tercera convocatoria del programa es</w:t>
      </w:r>
      <w:r w:rsidR="00CC4DF5">
        <w:rPr>
          <w:sz w:val="24"/>
        </w:rPr>
        <w:t>t</w:t>
      </w:r>
      <w:r>
        <w:rPr>
          <w:sz w:val="24"/>
        </w:rPr>
        <w:t>ablecido con la Diputación, se suma este año el Convenio por el que el Ayuntamiento de S</w:t>
      </w:r>
      <w:r w:rsidR="00EE0825">
        <w:rPr>
          <w:sz w:val="24"/>
        </w:rPr>
        <w:t>a</w:t>
      </w:r>
      <w:r>
        <w:rPr>
          <w:sz w:val="24"/>
        </w:rPr>
        <w:t>lamanca financiará con</w:t>
      </w:r>
      <w:r w:rsidR="00EE0825">
        <w:rPr>
          <w:sz w:val="24"/>
        </w:rPr>
        <w:t xml:space="preserve"> más de</w:t>
      </w:r>
      <w:r>
        <w:rPr>
          <w:sz w:val="24"/>
        </w:rPr>
        <w:t xml:space="preserve"> 2.5 millones de euros </w:t>
      </w:r>
      <w:r w:rsidR="002E47DF">
        <w:rPr>
          <w:sz w:val="24"/>
        </w:rPr>
        <w:t>los proyectos de 5 investigadores de primera línea.</w:t>
      </w:r>
    </w:p>
    <w:p w:rsidR="004A4847" w:rsidRDefault="00C92732" w:rsidP="00C92732">
      <w:pPr>
        <w:tabs>
          <w:tab w:val="left" w:pos="567"/>
        </w:tabs>
        <w:spacing w:after="120" w:line="240" w:lineRule="auto"/>
        <w:rPr>
          <w:sz w:val="24"/>
        </w:rPr>
      </w:pPr>
      <w:r>
        <w:rPr>
          <w:sz w:val="24"/>
        </w:rPr>
        <w:tab/>
      </w:r>
      <w:r w:rsidR="004A4847">
        <w:rPr>
          <w:sz w:val="24"/>
        </w:rPr>
        <w:t xml:space="preserve">b) </w:t>
      </w:r>
      <w:r w:rsidR="00F16C1D">
        <w:rPr>
          <w:sz w:val="24"/>
        </w:rPr>
        <w:t>Gr</w:t>
      </w:r>
      <w:r w:rsidR="00DE59A0">
        <w:rPr>
          <w:sz w:val="24"/>
        </w:rPr>
        <w:t>ac</w:t>
      </w:r>
      <w:r w:rsidR="00F16C1D">
        <w:rPr>
          <w:sz w:val="24"/>
        </w:rPr>
        <w:t>ias al incremento de proyectos</w:t>
      </w:r>
      <w:r w:rsidR="00DE59A0">
        <w:rPr>
          <w:sz w:val="24"/>
        </w:rPr>
        <w:t>, lo</w:t>
      </w:r>
      <w:r w:rsidR="00B00938">
        <w:rPr>
          <w:sz w:val="24"/>
        </w:rPr>
        <w:t>s</w:t>
      </w:r>
      <w:r w:rsidR="00DE59A0">
        <w:rPr>
          <w:sz w:val="24"/>
        </w:rPr>
        <w:t xml:space="preserve"> programas propios de la </w:t>
      </w:r>
      <w:proofErr w:type="spellStart"/>
      <w:r w:rsidR="00DE59A0">
        <w:rPr>
          <w:sz w:val="24"/>
        </w:rPr>
        <w:t>Usal</w:t>
      </w:r>
      <w:proofErr w:type="spellEnd"/>
      <w:r w:rsidR="00DE59A0">
        <w:rPr>
          <w:sz w:val="24"/>
        </w:rPr>
        <w:t xml:space="preserve"> (15 programas nuevos o reestructurados) han podido recibir un incremento de su presupuesto que, duplicado de 2016 a 2017, ha alcanzado cerca de cuatro millones de euros.</w:t>
      </w:r>
    </w:p>
    <w:p w:rsidR="00C92732" w:rsidRPr="00B00938" w:rsidRDefault="00C92732" w:rsidP="00C92732">
      <w:pPr>
        <w:tabs>
          <w:tab w:val="left" w:pos="567"/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ab/>
        <w:t xml:space="preserve">c) Las Ayudas para </w:t>
      </w:r>
      <w:r w:rsidR="00846573">
        <w:rPr>
          <w:sz w:val="24"/>
        </w:rPr>
        <w:t xml:space="preserve">becas y </w:t>
      </w:r>
      <w:r>
        <w:rPr>
          <w:sz w:val="24"/>
        </w:rPr>
        <w:t xml:space="preserve">contratos de formación </w:t>
      </w:r>
      <w:proofErr w:type="spellStart"/>
      <w:r>
        <w:rPr>
          <w:sz w:val="24"/>
        </w:rPr>
        <w:t>predoctoral</w:t>
      </w:r>
      <w:proofErr w:type="spellEnd"/>
      <w:r>
        <w:rPr>
          <w:sz w:val="24"/>
        </w:rPr>
        <w:t xml:space="preserve"> </w:t>
      </w:r>
      <w:r w:rsidR="00846573">
        <w:rPr>
          <w:sz w:val="24"/>
        </w:rPr>
        <w:t xml:space="preserve">en activo </w:t>
      </w:r>
      <w:r>
        <w:rPr>
          <w:sz w:val="24"/>
        </w:rPr>
        <w:t xml:space="preserve">ascienden a 209, </w:t>
      </w:r>
      <w:r w:rsidR="00DB7858">
        <w:rPr>
          <w:sz w:val="24"/>
        </w:rPr>
        <w:t xml:space="preserve">16 </w:t>
      </w:r>
      <w:r>
        <w:rPr>
          <w:sz w:val="24"/>
        </w:rPr>
        <w:t xml:space="preserve">de ellas </w:t>
      </w:r>
      <w:r w:rsidR="00846573">
        <w:rPr>
          <w:sz w:val="24"/>
        </w:rPr>
        <w:t xml:space="preserve">correspondientes al programa propio </w:t>
      </w:r>
      <w:r>
        <w:rPr>
          <w:sz w:val="24"/>
        </w:rPr>
        <w:t xml:space="preserve">de la </w:t>
      </w:r>
      <w:r w:rsidR="003E69BB">
        <w:rPr>
          <w:sz w:val="24"/>
        </w:rPr>
        <w:t>Universidad,</w:t>
      </w:r>
      <w:r>
        <w:rPr>
          <w:sz w:val="24"/>
        </w:rPr>
        <w:t xml:space="preserve"> que ha fina</w:t>
      </w:r>
      <w:r w:rsidR="00B00938">
        <w:rPr>
          <w:sz w:val="24"/>
        </w:rPr>
        <w:t>n</w:t>
      </w:r>
      <w:r>
        <w:rPr>
          <w:sz w:val="24"/>
        </w:rPr>
        <w:t>ciado igualmente 8 contratos posdoctorales y 6 contra</w:t>
      </w:r>
      <w:r w:rsidR="002E47DF">
        <w:rPr>
          <w:sz w:val="24"/>
        </w:rPr>
        <w:t>t</w:t>
      </w:r>
      <w:r>
        <w:rPr>
          <w:sz w:val="24"/>
        </w:rPr>
        <w:t xml:space="preserve">os de investigadores </w:t>
      </w:r>
      <w:r w:rsidRPr="00B00938">
        <w:rPr>
          <w:sz w:val="24"/>
        </w:rPr>
        <w:t>distinguidos.</w:t>
      </w:r>
    </w:p>
    <w:p w:rsidR="002E47DF" w:rsidRDefault="002E47DF" w:rsidP="002E47DF">
      <w:pPr>
        <w:spacing w:line="240" w:lineRule="auto"/>
        <w:rPr>
          <w:bCs/>
          <w:sz w:val="24"/>
        </w:rPr>
      </w:pPr>
      <w:r w:rsidRPr="00B00938">
        <w:rPr>
          <w:sz w:val="24"/>
        </w:rPr>
        <w:lastRenderedPageBreak/>
        <w:tab/>
        <w:t>En el último año</w:t>
      </w:r>
      <w:r w:rsidR="00B00938">
        <w:rPr>
          <w:sz w:val="24"/>
        </w:rPr>
        <w:t>,</w:t>
      </w:r>
      <w:r w:rsidRPr="00B00938">
        <w:rPr>
          <w:sz w:val="24"/>
        </w:rPr>
        <w:t xml:space="preserve"> se han desarrollado</w:t>
      </w:r>
      <w:r w:rsidR="00846573">
        <w:rPr>
          <w:sz w:val="24"/>
        </w:rPr>
        <w:t>, igualmente,</w:t>
      </w:r>
      <w:r w:rsidRPr="00B00938">
        <w:rPr>
          <w:sz w:val="24"/>
        </w:rPr>
        <w:t xml:space="preserve"> </w:t>
      </w:r>
      <w:r w:rsidRPr="00B00938">
        <w:rPr>
          <w:bCs/>
          <w:sz w:val="24"/>
        </w:rPr>
        <w:t xml:space="preserve">120 </w:t>
      </w:r>
      <w:r w:rsidRPr="00B00938">
        <w:rPr>
          <w:sz w:val="24"/>
        </w:rPr>
        <w:t xml:space="preserve">contratos laborales derivados de </w:t>
      </w:r>
      <w:r w:rsidR="0053323F" w:rsidRPr="00B00938">
        <w:rPr>
          <w:sz w:val="24"/>
        </w:rPr>
        <w:t xml:space="preserve">convenios y proyectos de investigación </w:t>
      </w:r>
      <w:r w:rsidRPr="00B00938">
        <w:rPr>
          <w:sz w:val="24"/>
        </w:rPr>
        <w:t xml:space="preserve">Art. 83, de los cuales </w:t>
      </w:r>
      <w:r w:rsidRPr="00B00938">
        <w:rPr>
          <w:bCs/>
          <w:sz w:val="24"/>
        </w:rPr>
        <w:t xml:space="preserve">72 han sido </w:t>
      </w:r>
      <w:r w:rsidRPr="00B00938">
        <w:rPr>
          <w:sz w:val="24"/>
        </w:rPr>
        <w:t>nuevos.</w:t>
      </w:r>
      <w:r w:rsidRPr="00B00938">
        <w:rPr>
          <w:bCs/>
          <w:sz w:val="24"/>
        </w:rPr>
        <w:t xml:space="preserve"> Por lo tanto, el total de contrataciones de personal investigador sería de 437 a lo largo del último año. </w:t>
      </w:r>
    </w:p>
    <w:p w:rsidR="00B00938" w:rsidRPr="00480A1B" w:rsidRDefault="00B00938" w:rsidP="00B00938">
      <w:pPr>
        <w:spacing w:after="120" w:line="240" w:lineRule="auto"/>
        <w:rPr>
          <w:sz w:val="24"/>
        </w:rPr>
      </w:pPr>
      <w:r>
        <w:rPr>
          <w:sz w:val="24"/>
        </w:rPr>
        <w:tab/>
        <w:t>Estas cifras reflejan una política proactiva para atraer a los mejores jóvenes investigadores</w:t>
      </w:r>
      <w:r w:rsidR="0053323F">
        <w:rPr>
          <w:sz w:val="24"/>
        </w:rPr>
        <w:t>;</w:t>
      </w:r>
      <w:r>
        <w:rPr>
          <w:sz w:val="24"/>
        </w:rPr>
        <w:t xml:space="preserve"> sin embargo, estos números son claramente insuficientes, a lo que se añade el escaso número de investigadores Ramón y Cajal y Juan de la Cierva, lo que revela una importante </w:t>
      </w:r>
      <w:r w:rsidR="009B66B3">
        <w:rPr>
          <w:sz w:val="24"/>
        </w:rPr>
        <w:t xml:space="preserve">y persistente </w:t>
      </w:r>
      <w:r>
        <w:rPr>
          <w:sz w:val="24"/>
        </w:rPr>
        <w:t xml:space="preserve">necesidad de incorporar personal joven </w:t>
      </w:r>
      <w:proofErr w:type="gramStart"/>
      <w:r>
        <w:rPr>
          <w:sz w:val="24"/>
        </w:rPr>
        <w:t>dedicado</w:t>
      </w:r>
      <w:proofErr w:type="gramEnd"/>
      <w:r>
        <w:rPr>
          <w:sz w:val="24"/>
        </w:rPr>
        <w:t xml:space="preserve"> exclusivamente a la investigación.</w:t>
      </w:r>
      <w:r w:rsidR="009B66B3">
        <w:rPr>
          <w:sz w:val="24"/>
        </w:rPr>
        <w:t xml:space="preserve"> </w:t>
      </w:r>
      <w:r>
        <w:rPr>
          <w:sz w:val="24"/>
        </w:rPr>
        <w:t>Esta debería ser la prioridad de los planes propios de financiación de la investigación, que prevén la financiación</w:t>
      </w:r>
      <w:r w:rsidR="00276CB6">
        <w:rPr>
          <w:sz w:val="24"/>
        </w:rPr>
        <w:t>,</w:t>
      </w:r>
      <w:r>
        <w:rPr>
          <w:sz w:val="24"/>
        </w:rPr>
        <w:t xml:space="preserve"> únicamente</w:t>
      </w:r>
      <w:r w:rsidR="00276CB6">
        <w:rPr>
          <w:sz w:val="24"/>
        </w:rPr>
        <w:t>,</w:t>
      </w:r>
      <w:r>
        <w:rPr>
          <w:sz w:val="24"/>
        </w:rPr>
        <w:t xml:space="preserve"> del exiguo número de 16 becarios </w:t>
      </w:r>
      <w:proofErr w:type="spellStart"/>
      <w:r>
        <w:rPr>
          <w:sz w:val="24"/>
        </w:rPr>
        <w:t>predoctorales</w:t>
      </w:r>
      <w:proofErr w:type="spellEnd"/>
      <w:r>
        <w:rPr>
          <w:sz w:val="24"/>
        </w:rPr>
        <w:t xml:space="preserve"> y 8 contratos posdoctorales. </w:t>
      </w:r>
      <w:r w:rsidR="003E69BB">
        <w:rPr>
          <w:sz w:val="24"/>
        </w:rPr>
        <w:t>P</w:t>
      </w:r>
      <w:r>
        <w:rPr>
          <w:sz w:val="24"/>
        </w:rPr>
        <w:t xml:space="preserve">arte del amplio superávit obtenido en las cuentas de la </w:t>
      </w:r>
      <w:proofErr w:type="spellStart"/>
      <w:r>
        <w:rPr>
          <w:sz w:val="24"/>
        </w:rPr>
        <w:t>USAL</w:t>
      </w:r>
      <w:proofErr w:type="spellEnd"/>
      <w:r w:rsidR="00767233">
        <w:rPr>
          <w:sz w:val="24"/>
        </w:rPr>
        <w:t xml:space="preserve"> (6 millones de euros, tal como se ha informado en el Consejo de Gobierno)</w:t>
      </w:r>
      <w:r>
        <w:rPr>
          <w:sz w:val="24"/>
        </w:rPr>
        <w:t xml:space="preserve">, así como </w:t>
      </w:r>
      <w:r w:rsidR="003E69BB">
        <w:rPr>
          <w:sz w:val="24"/>
        </w:rPr>
        <w:t>la devolución del IVA de investigación</w:t>
      </w:r>
      <w:r w:rsidR="00767233">
        <w:rPr>
          <w:sz w:val="24"/>
        </w:rPr>
        <w:t>,</w:t>
      </w:r>
      <w:r w:rsidR="003E69BB">
        <w:rPr>
          <w:sz w:val="24"/>
        </w:rPr>
        <w:t xml:space="preserve"> </w:t>
      </w:r>
      <w:r w:rsidR="003E69BB" w:rsidRPr="00480A1B">
        <w:rPr>
          <w:sz w:val="24"/>
        </w:rPr>
        <w:t xml:space="preserve">deberían </w:t>
      </w:r>
      <w:r w:rsidR="00767233" w:rsidRPr="00480A1B">
        <w:rPr>
          <w:sz w:val="24"/>
        </w:rPr>
        <w:t xml:space="preserve">poder ser reinvertidos en el potencial de personal investigador que asegurará el futuro de la </w:t>
      </w:r>
      <w:proofErr w:type="spellStart"/>
      <w:r w:rsidR="00767233" w:rsidRPr="00480A1B">
        <w:rPr>
          <w:sz w:val="24"/>
        </w:rPr>
        <w:t>Usal</w:t>
      </w:r>
      <w:proofErr w:type="spellEnd"/>
      <w:r w:rsidR="00767233" w:rsidRPr="00480A1B">
        <w:rPr>
          <w:sz w:val="24"/>
        </w:rPr>
        <w:t>.</w:t>
      </w:r>
    </w:p>
    <w:p w:rsidR="00903ECD" w:rsidRPr="00B93E7E" w:rsidRDefault="00331994" w:rsidP="00480A1B">
      <w:pPr>
        <w:spacing w:after="120" w:line="240" w:lineRule="auto"/>
        <w:rPr>
          <w:sz w:val="24"/>
          <w:lang w:val="es-ES"/>
        </w:rPr>
      </w:pPr>
      <w:r>
        <w:rPr>
          <w:sz w:val="24"/>
        </w:rPr>
        <w:tab/>
      </w:r>
      <w:r w:rsidRPr="00B93E7E">
        <w:rPr>
          <w:sz w:val="24"/>
        </w:rPr>
        <w:t xml:space="preserve">La comunidad universitaria ha valorado muy positivamente otras acciones recientes que han venido a cubrir necesidades de ayuda a la investigación: la creación del muy útil </w:t>
      </w:r>
      <w:r w:rsidRPr="00B93E7E">
        <w:rPr>
          <w:i/>
          <w:sz w:val="24"/>
        </w:rPr>
        <w:t xml:space="preserve">Observatorio de </w:t>
      </w:r>
      <w:proofErr w:type="spellStart"/>
      <w:r w:rsidRPr="00B93E7E">
        <w:rPr>
          <w:i/>
          <w:sz w:val="24"/>
        </w:rPr>
        <w:t>Bibliometría</w:t>
      </w:r>
      <w:proofErr w:type="spellEnd"/>
      <w:r w:rsidRPr="00B93E7E">
        <w:rPr>
          <w:i/>
          <w:sz w:val="24"/>
        </w:rPr>
        <w:t xml:space="preserve"> e Información científica</w:t>
      </w:r>
      <w:r w:rsidRPr="00B93E7E">
        <w:rPr>
          <w:sz w:val="24"/>
        </w:rPr>
        <w:t xml:space="preserve"> o la atención a la petición de mejora de las</w:t>
      </w:r>
      <w:r w:rsidR="00767233" w:rsidRPr="00B93E7E">
        <w:rPr>
          <w:sz w:val="24"/>
        </w:rPr>
        <w:t xml:space="preserve"> </w:t>
      </w:r>
      <w:proofErr w:type="spellStart"/>
      <w:r w:rsidR="00767233" w:rsidRPr="00B93E7E">
        <w:rPr>
          <w:sz w:val="24"/>
        </w:rPr>
        <w:t>biblitecas</w:t>
      </w:r>
      <w:proofErr w:type="spellEnd"/>
      <w:r w:rsidR="00767233" w:rsidRPr="00B93E7E">
        <w:rPr>
          <w:sz w:val="24"/>
        </w:rPr>
        <w:t xml:space="preserve"> de Humanidades, </w:t>
      </w:r>
      <w:r w:rsidR="009F150D" w:rsidRPr="00B93E7E">
        <w:rPr>
          <w:sz w:val="24"/>
        </w:rPr>
        <w:t>mediante</w:t>
      </w:r>
      <w:r w:rsidR="00767233" w:rsidRPr="00B93E7E">
        <w:rPr>
          <w:sz w:val="24"/>
        </w:rPr>
        <w:t xml:space="preserve"> la licitación de la catalogación de la biblioteca de Filología, con un</w:t>
      </w:r>
      <w:r w:rsidRPr="00B93E7E">
        <w:rPr>
          <w:sz w:val="24"/>
        </w:rPr>
        <w:t>a primera fase de 100.000 euros y la licitación de nuevas adquisiciones por valor de 130.000 euros. Algunas áreas de Humanidades, en efecto, destacan internacionalmente</w:t>
      </w:r>
      <w:r w:rsidR="009F150D" w:rsidRPr="00B93E7E">
        <w:rPr>
          <w:sz w:val="24"/>
        </w:rPr>
        <w:t>:</w:t>
      </w:r>
      <w:r w:rsidRPr="00B93E7E">
        <w:rPr>
          <w:sz w:val="24"/>
        </w:rPr>
        <w:t xml:space="preserve"> de las nueve revistas que han entrado en el índice </w:t>
      </w:r>
      <w:proofErr w:type="spellStart"/>
      <w:r w:rsidRPr="00B93E7E">
        <w:rPr>
          <w:sz w:val="24"/>
        </w:rPr>
        <w:t>ESCI</w:t>
      </w:r>
      <w:proofErr w:type="spellEnd"/>
      <w:r w:rsidRPr="00B93E7E">
        <w:rPr>
          <w:sz w:val="24"/>
        </w:rPr>
        <w:t xml:space="preserve"> de la </w:t>
      </w:r>
      <w:r w:rsidRPr="00B93E7E">
        <w:rPr>
          <w:i/>
          <w:sz w:val="24"/>
        </w:rPr>
        <w:t xml:space="preserve">Web of </w:t>
      </w:r>
      <w:proofErr w:type="spellStart"/>
      <w:r w:rsidRPr="00B93E7E">
        <w:rPr>
          <w:i/>
          <w:sz w:val="24"/>
        </w:rPr>
        <w:t>Science</w:t>
      </w:r>
      <w:proofErr w:type="spellEnd"/>
      <w:r w:rsidRPr="00B93E7E">
        <w:rPr>
          <w:sz w:val="24"/>
        </w:rPr>
        <w:t>, 9 son del ámbito de las humanidades</w:t>
      </w:r>
      <w:r w:rsidR="00B93E7E">
        <w:rPr>
          <w:sz w:val="24"/>
        </w:rPr>
        <w:t>,</w:t>
      </w:r>
      <w:r w:rsidR="004F4003">
        <w:rPr>
          <w:sz w:val="24"/>
        </w:rPr>
        <w:t xml:space="preserve"> de Geografía e Historia, en concreto.</w:t>
      </w:r>
    </w:p>
    <w:p w:rsidR="00276CB6" w:rsidRDefault="00812CEE" w:rsidP="00C36D0B">
      <w:pPr>
        <w:spacing w:after="120" w:line="240" w:lineRule="auto"/>
        <w:rPr>
          <w:sz w:val="24"/>
        </w:rPr>
      </w:pPr>
      <w:r>
        <w:rPr>
          <w:sz w:val="24"/>
          <w:lang w:val="es-ES"/>
        </w:rPr>
        <w:tab/>
      </w:r>
      <w:r w:rsidR="00034C83">
        <w:rPr>
          <w:sz w:val="24"/>
          <w:lang w:val="es-ES"/>
        </w:rPr>
        <w:t>La Comisión reitera su disponibilidad</w:t>
      </w:r>
      <w:r w:rsidR="00730276">
        <w:rPr>
          <w:sz w:val="24"/>
          <w:lang w:val="es-ES"/>
        </w:rPr>
        <w:t xml:space="preserve"> </w:t>
      </w:r>
      <w:r w:rsidR="00626B00">
        <w:rPr>
          <w:sz w:val="24"/>
        </w:rPr>
        <w:t>para</w:t>
      </w:r>
      <w:r w:rsidR="00626B00" w:rsidRPr="00C36D0B">
        <w:rPr>
          <w:sz w:val="24"/>
        </w:rPr>
        <w:t xml:space="preserve"> toda la Comunid</w:t>
      </w:r>
      <w:r w:rsidR="00626B00">
        <w:rPr>
          <w:sz w:val="24"/>
        </w:rPr>
        <w:t>ad universitaria</w:t>
      </w:r>
      <w:r w:rsidR="00AD769F">
        <w:rPr>
          <w:sz w:val="24"/>
        </w:rPr>
        <w:t>,</w:t>
      </w:r>
      <w:r w:rsidR="00626B00">
        <w:rPr>
          <w:sz w:val="24"/>
        </w:rPr>
        <w:t xml:space="preserve"> </w:t>
      </w:r>
      <w:r w:rsidR="00730276">
        <w:rPr>
          <w:sz w:val="24"/>
        </w:rPr>
        <w:t>y su atención</w:t>
      </w:r>
      <w:r w:rsidR="007E1501">
        <w:rPr>
          <w:sz w:val="24"/>
        </w:rPr>
        <w:t xml:space="preserve"> </w:t>
      </w:r>
      <w:r w:rsidR="00C36D0B" w:rsidRPr="00C36D0B">
        <w:rPr>
          <w:sz w:val="24"/>
        </w:rPr>
        <w:t>a la g</w:t>
      </w:r>
      <w:r w:rsidR="00C95432">
        <w:rPr>
          <w:sz w:val="24"/>
        </w:rPr>
        <w:t xml:space="preserve">eneración de ideas y </w:t>
      </w:r>
      <w:proofErr w:type="spellStart"/>
      <w:r w:rsidR="00C95432">
        <w:rPr>
          <w:sz w:val="24"/>
        </w:rPr>
        <w:t>propuest</w:t>
      </w:r>
      <w:proofErr w:type="spellEnd"/>
    </w:p>
    <w:p w:rsidR="00C95432" w:rsidRPr="00C40F66" w:rsidRDefault="00C95432" w:rsidP="00C36D0B">
      <w:pPr>
        <w:spacing w:after="120" w:line="240" w:lineRule="auto"/>
        <w:rPr>
          <w:sz w:val="24"/>
        </w:rPr>
        <w:sectPr w:rsidR="00C95432" w:rsidRPr="00C40F66" w:rsidSect="003F3D19">
          <w:footerReference w:type="default" r:id="rId8"/>
          <w:headerReference w:type="first" r:id="rId9"/>
          <w:footerReference w:type="first" r:id="rId10"/>
          <w:pgSz w:w="11906" w:h="16838"/>
          <w:pgMar w:top="1418" w:right="1701" w:bottom="1134" w:left="1701" w:header="851" w:footer="510" w:gutter="0"/>
          <w:cols w:space="708"/>
          <w:titlePg/>
          <w:docGrid w:linePitch="360"/>
        </w:sectPr>
      </w:pPr>
    </w:p>
    <w:p w:rsidR="00E258DA" w:rsidRPr="00956A97" w:rsidRDefault="00E258DA" w:rsidP="00956A97">
      <w:pPr>
        <w:spacing w:after="120" w:line="240" w:lineRule="auto"/>
        <w:rPr>
          <w:sz w:val="24"/>
        </w:rPr>
        <w:sectPr w:rsidR="00E258DA" w:rsidRPr="00956A97" w:rsidSect="003F3D19"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134" w:left="1701" w:header="851" w:footer="510" w:gutter="0"/>
          <w:cols w:space="708"/>
          <w:titlePg/>
          <w:docGrid w:linePitch="360"/>
        </w:sectPr>
      </w:pPr>
      <w:bookmarkStart w:id="0" w:name="_GoBack"/>
      <w:bookmarkEnd w:id="0"/>
    </w:p>
    <w:p w:rsidR="003364A1" w:rsidRPr="00956A97" w:rsidRDefault="003364A1" w:rsidP="00956A97">
      <w:pPr>
        <w:pStyle w:val="Prrafodelista"/>
        <w:spacing w:after="0" w:line="240" w:lineRule="auto"/>
        <w:ind w:left="0"/>
        <w:contextualSpacing w:val="0"/>
        <w:rPr>
          <w:sz w:val="24"/>
        </w:rPr>
      </w:pPr>
    </w:p>
    <w:sectPr w:rsidR="003364A1" w:rsidRPr="00956A97" w:rsidSect="005D6B87">
      <w:type w:val="continuous"/>
      <w:pgSz w:w="11906" w:h="16838"/>
      <w:pgMar w:top="1417" w:right="1701" w:bottom="1417" w:left="1701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08" w:rsidRDefault="009E4A08" w:rsidP="00FB072D">
      <w:pPr>
        <w:spacing w:after="0" w:line="240" w:lineRule="auto"/>
      </w:pPr>
      <w:r>
        <w:separator/>
      </w:r>
    </w:p>
  </w:endnote>
  <w:endnote w:type="continuationSeparator" w:id="0">
    <w:p w:rsidR="009E4A08" w:rsidRDefault="009E4A08" w:rsidP="00F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33" w:rsidRDefault="00767233">
    <w:pPr>
      <w:pStyle w:val="Piedepgina"/>
      <w:jc w:val="right"/>
    </w:pPr>
  </w:p>
  <w:p w:rsidR="00767233" w:rsidRDefault="00767233" w:rsidP="00205BDF">
    <w:pPr>
      <w:pStyle w:val="Piedepgina"/>
      <w:jc w:val="left"/>
    </w:pPr>
    <w:r w:rsidRPr="00FB072D">
      <w:rPr>
        <w:sz w:val="16"/>
        <w:szCs w:val="16"/>
      </w:rPr>
      <w:t xml:space="preserve">Claustro Universitario, Sesión ordinaria de </w:t>
    </w:r>
    <w:r w:rsidR="00C85AC0">
      <w:rPr>
        <w:sz w:val="16"/>
        <w:szCs w:val="16"/>
      </w:rPr>
      <w:t>30</w:t>
    </w:r>
    <w:r w:rsidR="00C85AC0" w:rsidRPr="00FB072D">
      <w:rPr>
        <w:sz w:val="16"/>
        <w:szCs w:val="16"/>
      </w:rPr>
      <w:t xml:space="preserve"> </w:t>
    </w:r>
    <w:r w:rsidRPr="00FB072D">
      <w:rPr>
        <w:sz w:val="16"/>
        <w:szCs w:val="16"/>
      </w:rPr>
      <w:t xml:space="preserve">de </w:t>
    </w:r>
    <w:r w:rsidR="00C85AC0">
      <w:rPr>
        <w:sz w:val="16"/>
        <w:szCs w:val="16"/>
      </w:rPr>
      <w:t>mayo</w:t>
    </w:r>
    <w:r w:rsidR="00C85AC0" w:rsidRPr="00FB072D">
      <w:rPr>
        <w:sz w:val="16"/>
        <w:szCs w:val="16"/>
      </w:rPr>
      <w:t xml:space="preserve"> </w:t>
    </w:r>
    <w:r w:rsidRPr="00FB072D">
      <w:rPr>
        <w:sz w:val="16"/>
        <w:szCs w:val="16"/>
      </w:rPr>
      <w:t>de 201</w:t>
    </w:r>
    <w:r w:rsidR="00C85AC0">
      <w:rPr>
        <w:sz w:val="16"/>
        <w:szCs w:val="16"/>
      </w:rPr>
      <w:t>7</w:t>
    </w:r>
    <w:r w:rsidRPr="00FB072D">
      <w:rPr>
        <w:sz w:val="16"/>
        <w:szCs w:val="16"/>
      </w:rPr>
      <w:t xml:space="preserve"> </w:t>
    </w:r>
    <w:r>
      <w:t xml:space="preserve">                                                          </w:t>
    </w:r>
    <w:sdt>
      <w:sdtPr>
        <w:id w:val="1020968857"/>
        <w:docPartObj>
          <w:docPartGallery w:val="Page Numbers (Bottom of Page)"/>
          <w:docPartUnique/>
        </w:docPartObj>
      </w:sdtPr>
      <w:sdtContent>
        <w:fldSimple w:instr=" PAGE   \* MERGEFORMAT ">
          <w:r w:rsidR="00277642">
            <w:rPr>
              <w:noProof/>
            </w:rPr>
            <w:t>5</w:t>
          </w:r>
        </w:fldSimple>
      </w:sdtContent>
    </w:sdt>
  </w:p>
  <w:p w:rsidR="00767233" w:rsidRDefault="007672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33" w:rsidRDefault="00767233" w:rsidP="00205BDF">
    <w:pPr>
      <w:pStyle w:val="Piedepgina"/>
      <w:jc w:val="left"/>
    </w:pPr>
    <w:r w:rsidRPr="00FB072D">
      <w:rPr>
        <w:sz w:val="16"/>
        <w:szCs w:val="16"/>
      </w:rPr>
      <w:t xml:space="preserve">Claustro Universitario, Sesión ordinaria de </w:t>
    </w:r>
    <w:r>
      <w:rPr>
        <w:sz w:val="16"/>
        <w:szCs w:val="16"/>
      </w:rPr>
      <w:t>30</w:t>
    </w:r>
    <w:r w:rsidRPr="00FB072D">
      <w:rPr>
        <w:sz w:val="16"/>
        <w:szCs w:val="16"/>
      </w:rPr>
      <w:t xml:space="preserve"> de </w:t>
    </w:r>
    <w:r>
      <w:rPr>
        <w:sz w:val="16"/>
        <w:szCs w:val="16"/>
      </w:rPr>
      <w:t>mayo de 2017</w:t>
    </w:r>
    <w:r w:rsidRPr="00FB072D">
      <w:rPr>
        <w:sz w:val="16"/>
        <w:szCs w:val="16"/>
      </w:rPr>
      <w:t xml:space="preserve">   </w:t>
    </w:r>
    <w:r>
      <w:t xml:space="preserve">                                                        </w:t>
    </w:r>
    <w:sdt>
      <w:sdtPr>
        <w:id w:val="1020968858"/>
        <w:docPartObj>
          <w:docPartGallery w:val="Page Numbers (Bottom of Page)"/>
          <w:docPartUnique/>
        </w:docPartObj>
      </w:sdtPr>
      <w:sdtContent>
        <w:fldSimple w:instr=" PAGE   \* MERGEFORMAT ">
          <w:r w:rsidR="00277642">
            <w:rPr>
              <w:noProof/>
            </w:rPr>
            <w:t>1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33" w:rsidRDefault="00767233">
    <w:pPr>
      <w:pStyle w:val="Piedepgina"/>
      <w:jc w:val="right"/>
    </w:pPr>
  </w:p>
  <w:p w:rsidR="00767233" w:rsidRDefault="00767233">
    <w:pPr>
      <w:pStyle w:val="Piedepgina"/>
      <w:jc w:val="right"/>
    </w:pPr>
    <w:r w:rsidRPr="00FB072D">
      <w:rPr>
        <w:sz w:val="16"/>
        <w:szCs w:val="16"/>
      </w:rPr>
      <w:t xml:space="preserve">Claustro Universitario, Sesión ordinaria de </w:t>
    </w:r>
    <w:r>
      <w:rPr>
        <w:sz w:val="16"/>
        <w:szCs w:val="16"/>
      </w:rPr>
      <w:t>9</w:t>
    </w:r>
    <w:r w:rsidRPr="00FB072D">
      <w:rPr>
        <w:sz w:val="16"/>
        <w:szCs w:val="16"/>
      </w:rPr>
      <w:t xml:space="preserve"> de </w:t>
    </w:r>
    <w:r>
      <w:rPr>
        <w:sz w:val="16"/>
        <w:szCs w:val="16"/>
      </w:rPr>
      <w:t>octubre</w:t>
    </w:r>
    <w:r w:rsidRPr="00FB072D">
      <w:rPr>
        <w:sz w:val="16"/>
        <w:szCs w:val="16"/>
      </w:rPr>
      <w:t xml:space="preserve"> de 2016   </w:t>
    </w:r>
    <w:r>
      <w:t xml:space="preserve">                                                          </w:t>
    </w:r>
    <w:sdt>
      <w:sdtPr>
        <w:id w:val="1020968859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7</w:t>
          </w:r>
        </w:fldSimple>
      </w:sdtContent>
    </w:sdt>
  </w:p>
  <w:p w:rsidR="00767233" w:rsidRDefault="00767233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33" w:rsidRDefault="00767233">
    <w:pPr>
      <w:pStyle w:val="Piedepgina"/>
    </w:pPr>
    <w:r w:rsidRPr="00FB072D">
      <w:rPr>
        <w:sz w:val="16"/>
        <w:szCs w:val="16"/>
      </w:rPr>
      <w:t xml:space="preserve">Claustro Universitario, Sesión ordinaria de </w:t>
    </w:r>
    <w:r>
      <w:rPr>
        <w:sz w:val="16"/>
        <w:szCs w:val="16"/>
      </w:rPr>
      <w:t>9</w:t>
    </w:r>
    <w:r w:rsidRPr="00FB072D">
      <w:rPr>
        <w:sz w:val="16"/>
        <w:szCs w:val="16"/>
      </w:rPr>
      <w:t xml:space="preserve"> de </w:t>
    </w:r>
    <w:r>
      <w:rPr>
        <w:sz w:val="16"/>
        <w:szCs w:val="16"/>
      </w:rPr>
      <w:t>octubre</w:t>
    </w:r>
    <w:r w:rsidRPr="00FB072D">
      <w:rPr>
        <w:sz w:val="16"/>
        <w:szCs w:val="16"/>
      </w:rPr>
      <w:t xml:space="preserve"> de 2016   </w:t>
    </w:r>
    <w:r>
      <w:t xml:space="preserve">                                                         </w:t>
    </w:r>
    <w:sdt>
      <w:sdtPr>
        <w:id w:val="1020968860"/>
        <w:docPartObj>
          <w:docPartGallery w:val="Page Numbers (Bottom of Page)"/>
          <w:docPartUnique/>
        </w:docPartObj>
      </w:sdtPr>
      <w:sdtContent>
        <w:fldSimple w:instr=" PAGE   \* MERGEFORMAT ">
          <w:r w:rsidR="00277642">
            <w:rPr>
              <w:noProof/>
            </w:rPr>
            <w:t>6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08" w:rsidRDefault="009E4A08" w:rsidP="00FB072D">
      <w:pPr>
        <w:spacing w:after="0" w:line="240" w:lineRule="auto"/>
      </w:pPr>
      <w:r>
        <w:separator/>
      </w:r>
    </w:p>
  </w:footnote>
  <w:footnote w:type="continuationSeparator" w:id="0">
    <w:p w:rsidR="009E4A08" w:rsidRDefault="009E4A08" w:rsidP="00FB072D">
      <w:pPr>
        <w:spacing w:after="0" w:line="240" w:lineRule="auto"/>
      </w:pPr>
      <w:r>
        <w:continuationSeparator/>
      </w:r>
    </w:p>
  </w:footnote>
  <w:footnote w:id="1">
    <w:p w:rsidR="00767233" w:rsidRPr="00480A1B" w:rsidRDefault="00767233">
      <w:pPr>
        <w:pStyle w:val="Textonotapie"/>
      </w:pPr>
      <w:r w:rsidRPr="00480A1B">
        <w:rPr>
          <w:rStyle w:val="Refdenotaalpie"/>
        </w:rPr>
        <w:footnoteRef/>
      </w:r>
      <w:r w:rsidRPr="00480A1B">
        <w:t xml:space="preserve">  Artículo 18.2</w:t>
      </w:r>
      <w:r w:rsidRPr="00480A1B">
        <w:rPr>
          <w:i/>
        </w:rPr>
        <w:t xml:space="preserve"> </w:t>
      </w:r>
      <w:r w:rsidRPr="00480A1B">
        <w:t xml:space="preserve">del </w:t>
      </w:r>
      <w:r w:rsidRPr="00480A1B">
        <w:rPr>
          <w:i/>
        </w:rPr>
        <w:t xml:space="preserve">Reglamento del Claustro Universitario de la </w:t>
      </w:r>
      <w:proofErr w:type="spellStart"/>
      <w:r w:rsidRPr="00480A1B">
        <w:rPr>
          <w:i/>
        </w:rPr>
        <w:t>Usal</w:t>
      </w:r>
      <w:proofErr w:type="spellEnd"/>
      <w:r w:rsidRPr="00480A1B">
        <w:t>.</w:t>
      </w:r>
    </w:p>
  </w:footnote>
  <w:footnote w:id="2">
    <w:p w:rsidR="00767233" w:rsidRPr="00480A1B" w:rsidRDefault="00767233">
      <w:pPr>
        <w:pStyle w:val="Textonotapie"/>
      </w:pPr>
      <w:r w:rsidRPr="00480A1B">
        <w:rPr>
          <w:rStyle w:val="Refdenotaalpie"/>
        </w:rPr>
        <w:footnoteRef/>
      </w:r>
      <w:r w:rsidRPr="00480A1B">
        <w:t xml:space="preserve"> </w:t>
      </w:r>
      <w:proofErr w:type="spellStart"/>
      <w:r w:rsidRPr="00480A1B">
        <w:t>COEBAU</w:t>
      </w:r>
      <w:proofErr w:type="spellEnd"/>
      <w:r w:rsidRPr="00480A1B">
        <w:t>,</w:t>
      </w:r>
      <w:r w:rsidR="00A50F75" w:rsidRPr="00480A1B">
        <w:t xml:space="preserve"> </w:t>
      </w:r>
      <w:r w:rsidR="00513633" w:rsidRPr="00480A1B">
        <w:rPr>
          <w:lang w:val="es-ES"/>
        </w:rPr>
        <w:t>Comisión organizadora de la evaluación de bachillerato para el acceso a la universidad de Castilla y León</w:t>
      </w:r>
      <w:r w:rsidR="00480A1B" w:rsidRPr="00480A1B">
        <w:rPr>
          <w:lang w:val="es-ES"/>
        </w:rPr>
        <w:t xml:space="preserve">, </w:t>
      </w:r>
      <w:r w:rsidRPr="00480A1B">
        <w:rPr>
          <w:lang w:val="es-ES"/>
        </w:rPr>
        <w:t>de la que forma parte el Vicerrectorado de Docencia, junto a la Dirección de Universidades de Castilla y León, la Dirección de Política Educativa y la Inspección educativa.</w:t>
      </w:r>
    </w:p>
  </w:footnote>
  <w:footnote w:id="3">
    <w:p w:rsidR="00767233" w:rsidRPr="00480A1B" w:rsidRDefault="00767233" w:rsidP="0024207D">
      <w:pPr>
        <w:pStyle w:val="Textonotapie"/>
        <w:rPr>
          <w:lang w:val="es-ES"/>
        </w:rPr>
      </w:pPr>
      <w:r w:rsidRPr="00480A1B">
        <w:rPr>
          <w:rStyle w:val="Refdenotaalpie"/>
        </w:rPr>
        <w:footnoteRef/>
      </w:r>
      <w:r w:rsidRPr="00480A1B">
        <w:t xml:space="preserve"> </w:t>
      </w:r>
      <w:r w:rsidRPr="00480A1B">
        <w:rPr>
          <w:lang w:val="es-ES"/>
        </w:rPr>
        <w:t>Aquellos que a fecha de 31 de octubre de 2016 no alcanzaban el número de alumnos al que se refiere el Decreto 64 de 2013, de ordenación de las enseñanzas universitarias (</w:t>
      </w:r>
      <w:r w:rsidRPr="00480A1B">
        <w:rPr>
          <w:i/>
          <w:lang w:val="es-ES"/>
        </w:rPr>
        <w:t>Artículo 6.1 del Decreto 64/2013, de 3 de octubre, de ordenación de las enseñanzas universitarias oficiales de grado y máster en el ámbito de la Comunidad de Castilla y León</w:t>
      </w:r>
      <w:r w:rsidRPr="00480A1B">
        <w:rPr>
          <w:lang w:val="es-ES"/>
        </w:rPr>
        <w:t>). Antes del 31 de enero de 2020 la Consejería de Educación elaborará un “Informe de situación” sobre los estudios de Grado considerados “de baja matrícula”, proponiendo entonces medidas que afectarán a algunas titulaciones actuales.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2" w:type="dxa"/>
      <w:tblInd w:w="-459" w:type="dxa"/>
      <w:tblLayout w:type="fixed"/>
      <w:tblLook w:val="04A0"/>
    </w:tblPr>
    <w:tblGrid>
      <w:gridCol w:w="5785"/>
      <w:gridCol w:w="3847"/>
    </w:tblGrid>
    <w:tr w:rsidR="00767233" w:rsidRPr="004F0FF1" w:rsidTr="00AC7FA8">
      <w:trPr>
        <w:trHeight w:val="2172"/>
      </w:trPr>
      <w:tc>
        <w:tcPr>
          <w:tcW w:w="5785" w:type="dxa"/>
          <w:vAlign w:val="center"/>
        </w:tcPr>
        <w:p w:rsidR="00767233" w:rsidRPr="004F0FF1" w:rsidRDefault="00767233" w:rsidP="00AC7FA8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inline distT="0" distB="0" distL="0" distR="0">
                <wp:extent cx="2523600" cy="1404000"/>
                <wp:effectExtent l="0" t="0" r="0" b="0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7" w:type="dxa"/>
          <w:vAlign w:val="center"/>
        </w:tcPr>
        <w:p w:rsidR="00767233" w:rsidRDefault="00767233" w:rsidP="00AC7FA8">
          <w:pPr>
            <w:pStyle w:val="Encabezadoprimerapgina"/>
          </w:pPr>
          <w:r>
            <w:t>Comisión de docencia e investigación</w:t>
          </w:r>
        </w:p>
        <w:p w:rsidR="00767233" w:rsidRPr="00820023" w:rsidRDefault="00767233" w:rsidP="00AC7FA8">
          <w:pPr>
            <w:pStyle w:val="Anexo1"/>
          </w:pPr>
        </w:p>
        <w:p w:rsidR="00767233" w:rsidRPr="00372F18" w:rsidRDefault="00767233" w:rsidP="00AC7FA8">
          <w:pPr>
            <w:pStyle w:val="Anexo2"/>
            <w:ind w:left="-108"/>
            <w:rPr>
              <w:lang w:val="es-ES"/>
            </w:rPr>
          </w:pPr>
          <w:r>
            <w:rPr>
              <w:color w:val="404040"/>
            </w:rPr>
            <w:t>delegada del claustro universitario</w:t>
          </w:r>
        </w:p>
      </w:tc>
    </w:tr>
  </w:tbl>
  <w:p w:rsidR="00767233" w:rsidRDefault="007672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2" w:type="dxa"/>
      <w:tblInd w:w="-459" w:type="dxa"/>
      <w:tblLayout w:type="fixed"/>
      <w:tblLook w:val="04A0"/>
    </w:tblPr>
    <w:tblGrid>
      <w:gridCol w:w="5785"/>
      <w:gridCol w:w="3847"/>
    </w:tblGrid>
    <w:tr w:rsidR="00767233" w:rsidRPr="004F0FF1" w:rsidTr="00DF31D7">
      <w:trPr>
        <w:trHeight w:val="2172"/>
      </w:trPr>
      <w:tc>
        <w:tcPr>
          <w:tcW w:w="5785" w:type="dxa"/>
          <w:vAlign w:val="center"/>
        </w:tcPr>
        <w:p w:rsidR="00767233" w:rsidRPr="004F0FF1" w:rsidRDefault="00767233" w:rsidP="00DF31D7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inline distT="0" distB="0" distL="0" distR="0">
                <wp:extent cx="2523600" cy="1404000"/>
                <wp:effectExtent l="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7" w:type="dxa"/>
          <w:vAlign w:val="center"/>
        </w:tcPr>
        <w:p w:rsidR="00767233" w:rsidRDefault="00767233" w:rsidP="00DF31D7">
          <w:pPr>
            <w:pStyle w:val="Encabezadoprimerapgina"/>
          </w:pPr>
          <w:r>
            <w:t>Comisión de docencia e investigación</w:t>
          </w:r>
        </w:p>
        <w:p w:rsidR="00767233" w:rsidRPr="00820023" w:rsidRDefault="00767233" w:rsidP="00DF31D7">
          <w:pPr>
            <w:pStyle w:val="Anexo1"/>
          </w:pPr>
        </w:p>
        <w:p w:rsidR="00767233" w:rsidRPr="00372F18" w:rsidRDefault="00767233" w:rsidP="00DF31D7">
          <w:pPr>
            <w:pStyle w:val="Anexo2"/>
            <w:ind w:left="-108"/>
            <w:rPr>
              <w:lang w:val="es-ES"/>
            </w:rPr>
          </w:pPr>
          <w:r>
            <w:rPr>
              <w:color w:val="404040"/>
            </w:rPr>
            <w:t>delegada del claustro universitario</w:t>
          </w:r>
        </w:p>
      </w:tc>
    </w:tr>
  </w:tbl>
  <w:p w:rsidR="00767233" w:rsidRDefault="007672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B33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11156A"/>
    <w:multiLevelType w:val="hybridMultilevel"/>
    <w:tmpl w:val="7F7C16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60ACB"/>
    <w:multiLevelType w:val="hybridMultilevel"/>
    <w:tmpl w:val="1A84949C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E55FD2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5111F2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475951"/>
    <w:multiLevelType w:val="hybridMultilevel"/>
    <w:tmpl w:val="7EDEACC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600AD7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296560"/>
    <w:multiLevelType w:val="multilevel"/>
    <w:tmpl w:val="DE8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860E8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584EBA"/>
    <w:multiLevelType w:val="hybridMultilevel"/>
    <w:tmpl w:val="00CE35F8"/>
    <w:lvl w:ilvl="0" w:tplc="76B81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C300A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vier mateos">
    <w15:presenceInfo w15:providerId="Windows Live" w15:userId="efc311062323cf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072D"/>
    <w:rsid w:val="00012BB5"/>
    <w:rsid w:val="00030B96"/>
    <w:rsid w:val="00034C83"/>
    <w:rsid w:val="00035778"/>
    <w:rsid w:val="00047017"/>
    <w:rsid w:val="0006621B"/>
    <w:rsid w:val="00084401"/>
    <w:rsid w:val="00087076"/>
    <w:rsid w:val="00090D49"/>
    <w:rsid w:val="000B2DC7"/>
    <w:rsid w:val="000B717C"/>
    <w:rsid w:val="000C0076"/>
    <w:rsid w:val="000C4B53"/>
    <w:rsid w:val="000E3D39"/>
    <w:rsid w:val="000E64D4"/>
    <w:rsid w:val="000F60CF"/>
    <w:rsid w:val="00112427"/>
    <w:rsid w:val="00130685"/>
    <w:rsid w:val="00137108"/>
    <w:rsid w:val="001514E2"/>
    <w:rsid w:val="00165FC0"/>
    <w:rsid w:val="0016657F"/>
    <w:rsid w:val="00172A55"/>
    <w:rsid w:val="001767E5"/>
    <w:rsid w:val="001816C7"/>
    <w:rsid w:val="001A6393"/>
    <w:rsid w:val="001A7A00"/>
    <w:rsid w:val="001C14FD"/>
    <w:rsid w:val="001C2D23"/>
    <w:rsid w:val="001E3CE4"/>
    <w:rsid w:val="001F3D79"/>
    <w:rsid w:val="001F57F4"/>
    <w:rsid w:val="00205BDF"/>
    <w:rsid w:val="002118D9"/>
    <w:rsid w:val="00213760"/>
    <w:rsid w:val="00214823"/>
    <w:rsid w:val="00222670"/>
    <w:rsid w:val="00226CD4"/>
    <w:rsid w:val="0024102F"/>
    <w:rsid w:val="0024207D"/>
    <w:rsid w:val="00246F8D"/>
    <w:rsid w:val="0024729F"/>
    <w:rsid w:val="00254A8B"/>
    <w:rsid w:val="00256839"/>
    <w:rsid w:val="00262248"/>
    <w:rsid w:val="00266B8D"/>
    <w:rsid w:val="00276CB6"/>
    <w:rsid w:val="00277642"/>
    <w:rsid w:val="00280B59"/>
    <w:rsid w:val="002A7E66"/>
    <w:rsid w:val="002C04E2"/>
    <w:rsid w:val="002C1D26"/>
    <w:rsid w:val="002C60E7"/>
    <w:rsid w:val="002C64F3"/>
    <w:rsid w:val="002D44E5"/>
    <w:rsid w:val="002D51A3"/>
    <w:rsid w:val="002E47DF"/>
    <w:rsid w:val="002F04EE"/>
    <w:rsid w:val="002F28A5"/>
    <w:rsid w:val="002F4DC3"/>
    <w:rsid w:val="00302B29"/>
    <w:rsid w:val="00311003"/>
    <w:rsid w:val="00316CA9"/>
    <w:rsid w:val="00317858"/>
    <w:rsid w:val="0032738B"/>
    <w:rsid w:val="00331994"/>
    <w:rsid w:val="00334E77"/>
    <w:rsid w:val="003364A1"/>
    <w:rsid w:val="00337DD2"/>
    <w:rsid w:val="00353985"/>
    <w:rsid w:val="003579CA"/>
    <w:rsid w:val="0036296A"/>
    <w:rsid w:val="00363918"/>
    <w:rsid w:val="0036631B"/>
    <w:rsid w:val="00372C1A"/>
    <w:rsid w:val="00374E8B"/>
    <w:rsid w:val="0038499F"/>
    <w:rsid w:val="00385236"/>
    <w:rsid w:val="00385CA6"/>
    <w:rsid w:val="00390947"/>
    <w:rsid w:val="00397E36"/>
    <w:rsid w:val="003A13B0"/>
    <w:rsid w:val="003A2455"/>
    <w:rsid w:val="003B2962"/>
    <w:rsid w:val="003B75F4"/>
    <w:rsid w:val="003D074A"/>
    <w:rsid w:val="003E3F30"/>
    <w:rsid w:val="003E53F0"/>
    <w:rsid w:val="003E69BB"/>
    <w:rsid w:val="003F0EE4"/>
    <w:rsid w:val="003F3D19"/>
    <w:rsid w:val="003F504E"/>
    <w:rsid w:val="003F5E62"/>
    <w:rsid w:val="00405152"/>
    <w:rsid w:val="00410601"/>
    <w:rsid w:val="00435FAD"/>
    <w:rsid w:val="00442037"/>
    <w:rsid w:val="00477831"/>
    <w:rsid w:val="00480A1B"/>
    <w:rsid w:val="00483E8F"/>
    <w:rsid w:val="00487B42"/>
    <w:rsid w:val="004910E9"/>
    <w:rsid w:val="00492E02"/>
    <w:rsid w:val="004A4847"/>
    <w:rsid w:val="004B18FF"/>
    <w:rsid w:val="004C01E8"/>
    <w:rsid w:val="004C0B84"/>
    <w:rsid w:val="004C0C60"/>
    <w:rsid w:val="004C1125"/>
    <w:rsid w:val="004D5961"/>
    <w:rsid w:val="004F0D30"/>
    <w:rsid w:val="004F1278"/>
    <w:rsid w:val="004F36E5"/>
    <w:rsid w:val="004F390C"/>
    <w:rsid w:val="004F4003"/>
    <w:rsid w:val="005007AA"/>
    <w:rsid w:val="005112A0"/>
    <w:rsid w:val="00512386"/>
    <w:rsid w:val="00513633"/>
    <w:rsid w:val="005203FF"/>
    <w:rsid w:val="00522E00"/>
    <w:rsid w:val="00525DCF"/>
    <w:rsid w:val="0053323F"/>
    <w:rsid w:val="00540E91"/>
    <w:rsid w:val="005524B9"/>
    <w:rsid w:val="00555A0B"/>
    <w:rsid w:val="00564C13"/>
    <w:rsid w:val="005657D2"/>
    <w:rsid w:val="005727F7"/>
    <w:rsid w:val="00580AB4"/>
    <w:rsid w:val="0058433A"/>
    <w:rsid w:val="00585BE8"/>
    <w:rsid w:val="0058761F"/>
    <w:rsid w:val="0058775D"/>
    <w:rsid w:val="005A07A6"/>
    <w:rsid w:val="005A2242"/>
    <w:rsid w:val="005C7494"/>
    <w:rsid w:val="005D062E"/>
    <w:rsid w:val="005D4728"/>
    <w:rsid w:val="005D62BA"/>
    <w:rsid w:val="005D6B87"/>
    <w:rsid w:val="005E79E2"/>
    <w:rsid w:val="0060171B"/>
    <w:rsid w:val="00610AD0"/>
    <w:rsid w:val="0061405C"/>
    <w:rsid w:val="00626B00"/>
    <w:rsid w:val="00633794"/>
    <w:rsid w:val="006354DB"/>
    <w:rsid w:val="0063597F"/>
    <w:rsid w:val="00661880"/>
    <w:rsid w:val="0066200E"/>
    <w:rsid w:val="0066257A"/>
    <w:rsid w:val="00664D5E"/>
    <w:rsid w:val="00666968"/>
    <w:rsid w:val="00694934"/>
    <w:rsid w:val="006A690C"/>
    <w:rsid w:val="006B3019"/>
    <w:rsid w:val="006D36AD"/>
    <w:rsid w:val="006F1CF9"/>
    <w:rsid w:val="006F2061"/>
    <w:rsid w:val="006F2B73"/>
    <w:rsid w:val="006F7AE6"/>
    <w:rsid w:val="00705D1D"/>
    <w:rsid w:val="00722564"/>
    <w:rsid w:val="00730276"/>
    <w:rsid w:val="0073641A"/>
    <w:rsid w:val="007365EA"/>
    <w:rsid w:val="00756BDB"/>
    <w:rsid w:val="00767233"/>
    <w:rsid w:val="007B295B"/>
    <w:rsid w:val="007B7E07"/>
    <w:rsid w:val="007D6D6F"/>
    <w:rsid w:val="007E1501"/>
    <w:rsid w:val="007E1A56"/>
    <w:rsid w:val="007F05F8"/>
    <w:rsid w:val="007F43AC"/>
    <w:rsid w:val="00803151"/>
    <w:rsid w:val="00812CEE"/>
    <w:rsid w:val="00834861"/>
    <w:rsid w:val="008454D8"/>
    <w:rsid w:val="00846573"/>
    <w:rsid w:val="008628CA"/>
    <w:rsid w:val="00873752"/>
    <w:rsid w:val="008759E9"/>
    <w:rsid w:val="00882D2B"/>
    <w:rsid w:val="008A48DB"/>
    <w:rsid w:val="008C4828"/>
    <w:rsid w:val="008D22AA"/>
    <w:rsid w:val="008E7A14"/>
    <w:rsid w:val="008F25D2"/>
    <w:rsid w:val="00903EA3"/>
    <w:rsid w:val="00903ECD"/>
    <w:rsid w:val="009056A9"/>
    <w:rsid w:val="00916F21"/>
    <w:rsid w:val="00920B5C"/>
    <w:rsid w:val="00933167"/>
    <w:rsid w:val="00936966"/>
    <w:rsid w:val="00945D90"/>
    <w:rsid w:val="00947A6C"/>
    <w:rsid w:val="009551B6"/>
    <w:rsid w:val="00956A97"/>
    <w:rsid w:val="00957B8B"/>
    <w:rsid w:val="00965730"/>
    <w:rsid w:val="00967A55"/>
    <w:rsid w:val="00985F85"/>
    <w:rsid w:val="00986355"/>
    <w:rsid w:val="009A7E12"/>
    <w:rsid w:val="009B66B3"/>
    <w:rsid w:val="009B770F"/>
    <w:rsid w:val="009C228B"/>
    <w:rsid w:val="009D5ECB"/>
    <w:rsid w:val="009E03AB"/>
    <w:rsid w:val="009E48AA"/>
    <w:rsid w:val="009E4A08"/>
    <w:rsid w:val="009F150D"/>
    <w:rsid w:val="00A12465"/>
    <w:rsid w:val="00A217C1"/>
    <w:rsid w:val="00A33083"/>
    <w:rsid w:val="00A46A4A"/>
    <w:rsid w:val="00A50F75"/>
    <w:rsid w:val="00A51ACD"/>
    <w:rsid w:val="00A5744C"/>
    <w:rsid w:val="00A65CA9"/>
    <w:rsid w:val="00A80DC0"/>
    <w:rsid w:val="00A82D01"/>
    <w:rsid w:val="00A97AF3"/>
    <w:rsid w:val="00AA5151"/>
    <w:rsid w:val="00AB1938"/>
    <w:rsid w:val="00AC7FA8"/>
    <w:rsid w:val="00AD769F"/>
    <w:rsid w:val="00AE0CB9"/>
    <w:rsid w:val="00AE0F82"/>
    <w:rsid w:val="00AE256E"/>
    <w:rsid w:val="00AE7B60"/>
    <w:rsid w:val="00AF5025"/>
    <w:rsid w:val="00B008A9"/>
    <w:rsid w:val="00B00938"/>
    <w:rsid w:val="00B020B6"/>
    <w:rsid w:val="00B0406B"/>
    <w:rsid w:val="00B06E1D"/>
    <w:rsid w:val="00B11017"/>
    <w:rsid w:val="00B11B31"/>
    <w:rsid w:val="00B15886"/>
    <w:rsid w:val="00B224F2"/>
    <w:rsid w:val="00B353C6"/>
    <w:rsid w:val="00B361DB"/>
    <w:rsid w:val="00B40A59"/>
    <w:rsid w:val="00B46FF2"/>
    <w:rsid w:val="00B75517"/>
    <w:rsid w:val="00B904D3"/>
    <w:rsid w:val="00B91E95"/>
    <w:rsid w:val="00B93E7E"/>
    <w:rsid w:val="00BB6107"/>
    <w:rsid w:val="00BD3733"/>
    <w:rsid w:val="00BE67BE"/>
    <w:rsid w:val="00BF232C"/>
    <w:rsid w:val="00BF3CAC"/>
    <w:rsid w:val="00BF4A4C"/>
    <w:rsid w:val="00BF6A8C"/>
    <w:rsid w:val="00C03EB8"/>
    <w:rsid w:val="00C10863"/>
    <w:rsid w:val="00C13FF1"/>
    <w:rsid w:val="00C14965"/>
    <w:rsid w:val="00C21234"/>
    <w:rsid w:val="00C22EA7"/>
    <w:rsid w:val="00C31359"/>
    <w:rsid w:val="00C367F5"/>
    <w:rsid w:val="00C36D0B"/>
    <w:rsid w:val="00C403F8"/>
    <w:rsid w:val="00C40F66"/>
    <w:rsid w:val="00C47E97"/>
    <w:rsid w:val="00C80C36"/>
    <w:rsid w:val="00C850AD"/>
    <w:rsid w:val="00C85AC0"/>
    <w:rsid w:val="00C86DB6"/>
    <w:rsid w:val="00C91A09"/>
    <w:rsid w:val="00C92732"/>
    <w:rsid w:val="00C95432"/>
    <w:rsid w:val="00CA084A"/>
    <w:rsid w:val="00CA26ED"/>
    <w:rsid w:val="00CA35FA"/>
    <w:rsid w:val="00CC32F5"/>
    <w:rsid w:val="00CC3C7C"/>
    <w:rsid w:val="00CC4B4D"/>
    <w:rsid w:val="00CC4DF5"/>
    <w:rsid w:val="00CC6C91"/>
    <w:rsid w:val="00CD329C"/>
    <w:rsid w:val="00CD3749"/>
    <w:rsid w:val="00CF57FB"/>
    <w:rsid w:val="00D02F48"/>
    <w:rsid w:val="00D10E40"/>
    <w:rsid w:val="00D14D60"/>
    <w:rsid w:val="00D16221"/>
    <w:rsid w:val="00D35CC3"/>
    <w:rsid w:val="00D47F02"/>
    <w:rsid w:val="00D54BC9"/>
    <w:rsid w:val="00D66DC1"/>
    <w:rsid w:val="00D67A54"/>
    <w:rsid w:val="00DB0B29"/>
    <w:rsid w:val="00DB7858"/>
    <w:rsid w:val="00DC7A37"/>
    <w:rsid w:val="00DE1C29"/>
    <w:rsid w:val="00DE59A0"/>
    <w:rsid w:val="00DE7499"/>
    <w:rsid w:val="00DF2ACC"/>
    <w:rsid w:val="00DF31D7"/>
    <w:rsid w:val="00DF3905"/>
    <w:rsid w:val="00E11F4B"/>
    <w:rsid w:val="00E16102"/>
    <w:rsid w:val="00E20892"/>
    <w:rsid w:val="00E258DA"/>
    <w:rsid w:val="00E33058"/>
    <w:rsid w:val="00E345FB"/>
    <w:rsid w:val="00E402FA"/>
    <w:rsid w:val="00E50912"/>
    <w:rsid w:val="00E545DE"/>
    <w:rsid w:val="00E62C61"/>
    <w:rsid w:val="00E6630C"/>
    <w:rsid w:val="00E80293"/>
    <w:rsid w:val="00E80458"/>
    <w:rsid w:val="00E81F78"/>
    <w:rsid w:val="00E91720"/>
    <w:rsid w:val="00EA2B3F"/>
    <w:rsid w:val="00EA4365"/>
    <w:rsid w:val="00EA7C25"/>
    <w:rsid w:val="00EC4CCF"/>
    <w:rsid w:val="00ED1228"/>
    <w:rsid w:val="00EE0825"/>
    <w:rsid w:val="00EE118B"/>
    <w:rsid w:val="00EE71D2"/>
    <w:rsid w:val="00EF2FC7"/>
    <w:rsid w:val="00EF674A"/>
    <w:rsid w:val="00F07A11"/>
    <w:rsid w:val="00F1461F"/>
    <w:rsid w:val="00F16424"/>
    <w:rsid w:val="00F16C1D"/>
    <w:rsid w:val="00F3056D"/>
    <w:rsid w:val="00F337A1"/>
    <w:rsid w:val="00F40283"/>
    <w:rsid w:val="00F47B58"/>
    <w:rsid w:val="00F5402C"/>
    <w:rsid w:val="00F60A8C"/>
    <w:rsid w:val="00F631F1"/>
    <w:rsid w:val="00F63A03"/>
    <w:rsid w:val="00F76C86"/>
    <w:rsid w:val="00F82B6E"/>
    <w:rsid w:val="00FB072D"/>
    <w:rsid w:val="00FB0B34"/>
    <w:rsid w:val="00FB7271"/>
    <w:rsid w:val="00FC3E2E"/>
    <w:rsid w:val="00FC7939"/>
    <w:rsid w:val="00FD1A9D"/>
    <w:rsid w:val="00FD3A6D"/>
    <w:rsid w:val="00FD5AC3"/>
    <w:rsid w:val="00FE3E1A"/>
    <w:rsid w:val="00FF3A5D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2D"/>
    <w:pPr>
      <w:spacing w:after="200" w:line="360" w:lineRule="auto"/>
    </w:pPr>
    <w:rPr>
      <w:rFonts w:ascii="Trebuchet MS" w:eastAsia="Times New Roman" w:hAnsi="Trebuchet MS" w:cs="Times New Roman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07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72D"/>
    <w:rPr>
      <w:rFonts w:ascii="Trebuchet MS" w:eastAsia="Times New Roman" w:hAnsi="Trebuchet MS" w:cs="Times New Roman"/>
      <w:sz w:val="20"/>
      <w:szCs w:val="24"/>
      <w:lang w:val="es-ES_tradnl" w:eastAsia="es-ES"/>
    </w:rPr>
  </w:style>
  <w:style w:type="paragraph" w:customStyle="1" w:styleId="Anexo2">
    <w:name w:val="Anexo 2"/>
    <w:autoRedefine/>
    <w:qFormat/>
    <w:rsid w:val="00FB072D"/>
    <w:pPr>
      <w:jc w:val="left"/>
    </w:pPr>
    <w:rPr>
      <w:rFonts w:ascii="Trebuchet MS" w:eastAsia="Times New Roman" w:hAnsi="Trebuchet MS" w:cs="Times New Roman"/>
      <w:caps/>
      <w:sz w:val="16"/>
      <w:szCs w:val="16"/>
      <w:lang w:val="es-ES_tradnl" w:eastAsia="es-ES"/>
    </w:rPr>
  </w:style>
  <w:style w:type="paragraph" w:customStyle="1" w:styleId="Anexo1">
    <w:name w:val="Anexo 1"/>
    <w:next w:val="Anexo2"/>
    <w:autoRedefine/>
    <w:qFormat/>
    <w:rsid w:val="00FB072D"/>
    <w:pPr>
      <w:jc w:val="left"/>
    </w:pPr>
    <w:rPr>
      <w:rFonts w:ascii="Trebuchet MS" w:eastAsia="Times New Roman" w:hAnsi="Trebuchet MS" w:cs="Times New Roman"/>
      <w:caps/>
      <w:color w:val="CE081D"/>
      <w:sz w:val="16"/>
      <w:szCs w:val="16"/>
      <w:lang w:val="es-ES_tradnl" w:eastAsia="es-ES"/>
    </w:rPr>
  </w:style>
  <w:style w:type="paragraph" w:customStyle="1" w:styleId="Encabezadoprimerapgina">
    <w:name w:val="Encabezado primera página"/>
    <w:next w:val="Anexo1"/>
    <w:autoRedefine/>
    <w:qFormat/>
    <w:rsid w:val="00FB072D"/>
    <w:pPr>
      <w:ind w:left="-108" w:right="-108"/>
      <w:jc w:val="left"/>
    </w:pPr>
    <w:rPr>
      <w:rFonts w:ascii="Trebuchet MS" w:eastAsia="Times New Roman" w:hAnsi="Trebuchet MS" w:cs="Times New Roman"/>
      <w:b/>
      <w:caps/>
      <w:color w:val="D22020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72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72D"/>
    <w:rPr>
      <w:rFonts w:ascii="Trebuchet MS" w:eastAsia="Times New Roman" w:hAnsi="Trebuchet MS" w:cs="Times New Roman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E749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D6B8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6B87"/>
    <w:rPr>
      <w:rFonts w:ascii="Trebuchet MS" w:eastAsia="Times New Roman" w:hAnsi="Trebuchet M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D6B8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37108"/>
  </w:style>
  <w:style w:type="character" w:styleId="Textoennegrita">
    <w:name w:val="Strong"/>
    <w:basedOn w:val="Fuentedeprrafopredeter"/>
    <w:uiPriority w:val="22"/>
    <w:qFormat/>
    <w:rsid w:val="00137108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0B3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0B34"/>
    <w:rPr>
      <w:rFonts w:ascii="Trebuchet MS" w:eastAsia="Times New Roman" w:hAnsi="Trebuchet M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B0B3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A35F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E6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9B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9BB"/>
    <w:rPr>
      <w:rFonts w:ascii="Trebuchet MS" w:eastAsia="Times New Roman" w:hAnsi="Trebuchet M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15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20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1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573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0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95544">
                                                          <w:marLeft w:val="0"/>
                                                          <w:marRight w:val="0"/>
                                                          <w:marTop w:val="58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4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4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2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187">
                  <w:marLeft w:val="-203"/>
                  <w:marRight w:val="-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5756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6992">
                                          <w:marLeft w:val="-15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34934">
                                                          <w:marLeft w:val="0"/>
                                                          <w:marRight w:val="0"/>
                                                          <w:marTop w:val="3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1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72CB32-3630-4EEB-AFC6-34798560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1988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21</cp:revision>
  <dcterms:created xsi:type="dcterms:W3CDTF">2017-05-11T18:52:00Z</dcterms:created>
  <dcterms:modified xsi:type="dcterms:W3CDTF">2017-05-17T18:49:00Z</dcterms:modified>
</cp:coreProperties>
</file>